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1257" w14:textId="77777777" w:rsidR="00096CD0" w:rsidRDefault="00D5450B" w:rsidP="00F03F87">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ANEXO N° 22</w:t>
      </w:r>
    </w:p>
    <w:p w14:paraId="31AC79BC" w14:textId="77777777" w:rsidR="00096CD0" w:rsidRDefault="00096CD0">
      <w:pPr>
        <w:spacing w:after="0" w:line="240" w:lineRule="auto"/>
        <w:jc w:val="center"/>
        <w:rPr>
          <w:rFonts w:ascii="Arial" w:eastAsia="Arial" w:hAnsi="Arial" w:cs="Arial"/>
          <w:b/>
          <w:sz w:val="24"/>
          <w:szCs w:val="24"/>
          <w:u w:val="single"/>
        </w:rPr>
      </w:pPr>
    </w:p>
    <w:p w14:paraId="40C6EAE0" w14:textId="77777777" w:rsidR="00096CD0" w:rsidRDefault="00D5450B">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2A2D7B74" w14:textId="77777777" w:rsidR="00096CD0" w:rsidRDefault="00D5450B">
      <w:pPr>
        <w:widowControl w:val="0"/>
        <w:pBdr>
          <w:top w:val="nil"/>
          <w:left w:val="nil"/>
          <w:bottom w:val="nil"/>
          <w:right w:val="nil"/>
          <w:between w:val="nil"/>
        </w:pBdr>
        <w:spacing w:after="0" w:line="240" w:lineRule="auto"/>
        <w:jc w:val="both"/>
        <w:rPr>
          <w:rFonts w:ascii="Arial" w:eastAsia="Arial" w:hAnsi="Arial" w:cs="Arial"/>
          <w:i/>
          <w:color w:val="0000FF"/>
          <w:szCs w:val="22"/>
        </w:rPr>
      </w:pPr>
      <w:r>
        <w:rPr>
          <w:rFonts w:ascii="Arial" w:eastAsia="Arial" w:hAnsi="Arial" w:cs="Arial"/>
          <w:szCs w:val="22"/>
        </w:rPr>
        <w:t xml:space="preserve">Conste por el presente documento, la contratación de la </w:t>
      </w:r>
      <w:r>
        <w:rPr>
          <w:rFonts w:ascii="Arial" w:eastAsia="Arial" w:hAnsi="Arial" w:cs="Arial"/>
          <w:b/>
          <w:color w:val="3333FF"/>
          <w:szCs w:val="22"/>
        </w:rPr>
        <w:t xml:space="preserve">[CONSIGNAR LA </w:t>
      </w:r>
      <w:r>
        <w:rPr>
          <w:rFonts w:ascii="Arial" w:eastAsia="Arial" w:hAnsi="Arial" w:cs="Arial"/>
          <w:b/>
          <w:color w:val="3333FF"/>
        </w:rPr>
        <w:t>DENOMINACIÓN</w:t>
      </w:r>
      <w:r>
        <w:rPr>
          <w:rFonts w:ascii="Arial" w:eastAsia="Arial" w:hAnsi="Arial" w:cs="Arial"/>
          <w:b/>
          <w:color w:val="3333FF"/>
          <w:szCs w:val="22"/>
        </w:rPr>
        <w:t xml:space="preserve"> DE LA CONVOCATORIA]</w:t>
      </w:r>
      <w:r>
        <w:rPr>
          <w:rFonts w:ascii="Arial" w:eastAsia="Arial" w:hAnsi="Arial" w:cs="Arial"/>
          <w:color w:val="3333FF"/>
          <w:szCs w:val="22"/>
        </w:rPr>
        <w:t xml:space="preserve">, </w:t>
      </w:r>
      <w:r>
        <w:rPr>
          <w:rFonts w:ascii="Arial" w:eastAsia="Arial" w:hAnsi="Arial" w:cs="Arial"/>
          <w:szCs w:val="22"/>
        </w:rPr>
        <w:t xml:space="preserve">que celebra de una parte Municipalidad Distrital de Ilabaya, en adelante </w:t>
      </w:r>
      <w:r>
        <w:rPr>
          <w:rFonts w:ascii="Arial" w:eastAsia="Arial" w:hAnsi="Arial" w:cs="Arial"/>
          <w:b/>
          <w:szCs w:val="22"/>
        </w:rPr>
        <w:t>LA ENTIDAD PÚBLICA</w:t>
      </w:r>
      <w:r>
        <w:rPr>
          <w:rFonts w:ascii="Arial" w:eastAsia="Arial" w:hAnsi="Arial" w:cs="Arial"/>
          <w:szCs w:val="22"/>
        </w:rPr>
        <w:t xml:space="preserve">, con RUC </w:t>
      </w:r>
      <w:proofErr w:type="spellStart"/>
      <w:r>
        <w:rPr>
          <w:rFonts w:ascii="Arial" w:eastAsia="Arial" w:hAnsi="Arial" w:cs="Arial"/>
          <w:szCs w:val="22"/>
        </w:rPr>
        <w:t>Nº</w:t>
      </w:r>
      <w:proofErr w:type="spellEnd"/>
      <w:r>
        <w:rPr>
          <w:rFonts w:ascii="Arial" w:eastAsia="Arial" w:hAnsi="Arial" w:cs="Arial"/>
          <w:szCs w:val="22"/>
        </w:rPr>
        <w:t xml:space="preserve"> 20171895147, con domicilio legal en Cal. </w:t>
      </w:r>
      <w:proofErr w:type="spellStart"/>
      <w:r>
        <w:rPr>
          <w:rFonts w:ascii="Arial" w:eastAsia="Arial" w:hAnsi="Arial" w:cs="Arial"/>
          <w:szCs w:val="22"/>
        </w:rPr>
        <w:t>Simon</w:t>
      </w:r>
      <w:proofErr w:type="spellEnd"/>
      <w:r>
        <w:rPr>
          <w:rFonts w:ascii="Arial" w:eastAsia="Arial" w:hAnsi="Arial" w:cs="Arial"/>
          <w:szCs w:val="22"/>
        </w:rPr>
        <w:t xml:space="preserve"> </w:t>
      </w:r>
      <w:proofErr w:type="spellStart"/>
      <w:r>
        <w:rPr>
          <w:rFonts w:ascii="Arial" w:eastAsia="Arial" w:hAnsi="Arial" w:cs="Arial"/>
          <w:szCs w:val="22"/>
        </w:rPr>
        <w:t>Bolivar</w:t>
      </w:r>
      <w:proofErr w:type="spellEnd"/>
      <w:r>
        <w:rPr>
          <w:rFonts w:ascii="Arial" w:eastAsia="Arial" w:hAnsi="Arial" w:cs="Arial"/>
          <w:szCs w:val="22"/>
        </w:rPr>
        <w:t xml:space="preserve"> Nro. 217 (al Frente de la Plaza Central), debidamente representada por el Alcalde, Ing. Juan Ordoñez Miranda, designado por </w:t>
      </w:r>
      <w:r>
        <w:rPr>
          <w:rFonts w:ascii="Arial" w:eastAsia="Arial" w:hAnsi="Arial" w:cs="Arial"/>
          <w:color w:val="3333FF"/>
          <w:szCs w:val="22"/>
        </w:rPr>
        <w:t xml:space="preserve">[INDICAR </w:t>
      </w:r>
      <w:r>
        <w:rPr>
          <w:rFonts w:ascii="Arial" w:eastAsia="Arial" w:hAnsi="Arial" w:cs="Arial"/>
          <w:color w:val="3333FF"/>
        </w:rPr>
        <w:t>RESOLUCIÓN</w:t>
      </w:r>
      <w:r>
        <w:rPr>
          <w:rFonts w:ascii="Arial" w:eastAsia="Arial" w:hAnsi="Arial" w:cs="Arial"/>
          <w:color w:val="3333FF"/>
          <w:szCs w:val="22"/>
        </w:rPr>
        <w:t xml:space="preserve"> O DOCUMENTO DE </w:t>
      </w:r>
      <w:r>
        <w:rPr>
          <w:rFonts w:ascii="Arial" w:eastAsia="Arial" w:hAnsi="Arial" w:cs="Arial"/>
          <w:color w:val="3333FF"/>
        </w:rPr>
        <w:t>DESIGNACIÓN</w:t>
      </w:r>
      <w:r>
        <w:rPr>
          <w:rFonts w:ascii="Arial" w:eastAsia="Arial" w:hAnsi="Arial" w:cs="Arial"/>
          <w:color w:val="3333FF"/>
          <w:szCs w:val="22"/>
        </w:rPr>
        <w:t xml:space="preserve"> DE LA ENTIDAD PUBLICA], </w:t>
      </w:r>
      <w:r>
        <w:rPr>
          <w:rFonts w:ascii="Arial" w:eastAsia="Arial" w:hAnsi="Arial" w:cs="Arial"/>
          <w:szCs w:val="22"/>
        </w:rPr>
        <w:t xml:space="preserve">identificado con DNI N° </w:t>
      </w:r>
      <w:r>
        <w:rPr>
          <w:rFonts w:ascii="Arial" w:eastAsia="Arial" w:hAnsi="Arial" w:cs="Arial"/>
          <w:color w:val="3333FF"/>
          <w:szCs w:val="22"/>
        </w:rPr>
        <w:t>[INDICAR NÚMERO]</w:t>
      </w:r>
      <w:r>
        <w:rPr>
          <w:rFonts w:ascii="Arial" w:eastAsia="Arial" w:hAnsi="Arial" w:cs="Arial"/>
          <w:szCs w:val="22"/>
        </w:rPr>
        <w:t xml:space="preserve">; y de otra parte </w:t>
      </w:r>
      <w:r>
        <w:rPr>
          <w:rFonts w:ascii="Arial" w:eastAsia="Arial" w:hAnsi="Arial" w:cs="Arial"/>
          <w:color w:val="3333FF"/>
          <w:szCs w:val="22"/>
        </w:rPr>
        <w:t>[INDICAR NOMBRE O RAZÓN SOCIAL]</w:t>
      </w:r>
      <w:r>
        <w:rPr>
          <w:rFonts w:ascii="Arial" w:eastAsia="Arial" w:hAnsi="Arial" w:cs="Arial"/>
          <w:szCs w:val="22"/>
        </w:rPr>
        <w:t xml:space="preserve">, con RUC </w:t>
      </w:r>
      <w:proofErr w:type="spellStart"/>
      <w:r>
        <w:rPr>
          <w:rFonts w:ascii="Arial" w:eastAsia="Arial" w:hAnsi="Arial" w:cs="Arial"/>
          <w:szCs w:val="22"/>
        </w:rPr>
        <w:t>Nº</w:t>
      </w:r>
      <w:proofErr w:type="spellEnd"/>
      <w:r>
        <w:rPr>
          <w:rFonts w:ascii="Arial" w:eastAsia="Arial" w:hAnsi="Arial" w:cs="Arial"/>
          <w:szCs w:val="22"/>
        </w:rPr>
        <w:t xml:space="preserve"> </w:t>
      </w:r>
      <w:r>
        <w:rPr>
          <w:rFonts w:ascii="Arial" w:eastAsia="Arial" w:hAnsi="Arial" w:cs="Arial"/>
          <w:color w:val="3333FF"/>
          <w:szCs w:val="22"/>
        </w:rPr>
        <w:t>[INDICAR NÚMERO]</w:t>
      </w:r>
      <w:r>
        <w:rPr>
          <w:rFonts w:ascii="Arial" w:eastAsia="Arial" w:hAnsi="Arial" w:cs="Arial"/>
          <w:szCs w:val="22"/>
        </w:rPr>
        <w:t xml:space="preserve">, con domicilio legal en </w:t>
      </w:r>
      <w:r>
        <w:rPr>
          <w:rFonts w:ascii="Arial" w:eastAsia="Arial" w:hAnsi="Arial" w:cs="Arial"/>
          <w:color w:val="3333FF"/>
          <w:szCs w:val="22"/>
        </w:rPr>
        <w:t>[INDICAR DOMICILIO]</w:t>
      </w:r>
      <w:r>
        <w:rPr>
          <w:rFonts w:ascii="Arial" w:eastAsia="Arial" w:hAnsi="Arial" w:cs="Arial"/>
          <w:szCs w:val="22"/>
        </w:rPr>
        <w:t xml:space="preserve">, inscrita en la Ficha N° </w:t>
      </w:r>
      <w:r>
        <w:rPr>
          <w:rFonts w:ascii="Arial" w:eastAsia="Arial" w:hAnsi="Arial" w:cs="Arial"/>
          <w:color w:val="3333FF"/>
          <w:szCs w:val="22"/>
        </w:rPr>
        <w:t xml:space="preserve">[INDICAR NÚMERO] </w:t>
      </w:r>
      <w:r>
        <w:rPr>
          <w:rFonts w:ascii="Arial" w:eastAsia="Arial" w:hAnsi="Arial" w:cs="Arial"/>
          <w:szCs w:val="22"/>
        </w:rPr>
        <w:t xml:space="preserve">Asiento N° </w:t>
      </w:r>
      <w:r>
        <w:rPr>
          <w:rFonts w:ascii="Arial" w:eastAsia="Arial" w:hAnsi="Arial" w:cs="Arial"/>
          <w:color w:val="3333FF"/>
          <w:szCs w:val="22"/>
        </w:rPr>
        <w:t xml:space="preserve">[INDICAR NÚMERO] </w:t>
      </w:r>
      <w:r>
        <w:rPr>
          <w:rFonts w:ascii="Arial" w:eastAsia="Arial" w:hAnsi="Arial" w:cs="Arial"/>
          <w:szCs w:val="22"/>
        </w:rPr>
        <w:t xml:space="preserve">del Registro de Personas Jurídicas de la ciudad de </w:t>
      </w:r>
      <w:r>
        <w:rPr>
          <w:rFonts w:ascii="Arial" w:eastAsia="Arial" w:hAnsi="Arial" w:cs="Arial"/>
          <w:color w:val="3333FF"/>
          <w:szCs w:val="22"/>
        </w:rPr>
        <w:t>[INDICAR CIUDAD]</w:t>
      </w:r>
      <w:r>
        <w:rPr>
          <w:rFonts w:ascii="Arial" w:eastAsia="Arial" w:hAnsi="Arial" w:cs="Arial"/>
          <w:szCs w:val="22"/>
        </w:rPr>
        <w:t xml:space="preserve">, debidamente representado por su Representante Legal, </w:t>
      </w:r>
      <w:r>
        <w:rPr>
          <w:rFonts w:ascii="Arial" w:eastAsia="Arial" w:hAnsi="Arial" w:cs="Arial"/>
          <w:color w:val="3333FF"/>
          <w:szCs w:val="22"/>
        </w:rPr>
        <w:t>[INDICAR NOMBRE COMPLETO]</w:t>
      </w:r>
      <w:r>
        <w:rPr>
          <w:rFonts w:ascii="Arial" w:eastAsia="Arial" w:hAnsi="Arial" w:cs="Arial"/>
          <w:szCs w:val="22"/>
        </w:rPr>
        <w:t xml:space="preserve">, con DNI N° </w:t>
      </w:r>
      <w:r>
        <w:rPr>
          <w:rFonts w:ascii="Arial" w:eastAsia="Arial" w:hAnsi="Arial" w:cs="Arial"/>
          <w:color w:val="3333FF"/>
          <w:szCs w:val="22"/>
        </w:rPr>
        <w:t>[INDICAR NÚMERO]</w:t>
      </w:r>
      <w:r>
        <w:rPr>
          <w:rFonts w:ascii="Arial" w:eastAsia="Arial" w:hAnsi="Arial" w:cs="Arial"/>
          <w:szCs w:val="22"/>
        </w:rPr>
        <w:t>, según poder inscrito en la Ficha N° [</w:t>
      </w:r>
      <w:r>
        <w:rPr>
          <w:rFonts w:ascii="Arial" w:eastAsia="Arial" w:hAnsi="Arial" w:cs="Arial"/>
          <w:color w:val="3333FF"/>
          <w:szCs w:val="22"/>
        </w:rPr>
        <w:t>INDICAR NÚMERO]</w:t>
      </w:r>
      <w:r>
        <w:rPr>
          <w:rFonts w:ascii="Arial" w:eastAsia="Arial" w:hAnsi="Arial" w:cs="Arial"/>
          <w:szCs w:val="22"/>
        </w:rPr>
        <w:t xml:space="preserve">, Asiento N° </w:t>
      </w:r>
      <w:r>
        <w:rPr>
          <w:rFonts w:ascii="Arial" w:eastAsia="Arial" w:hAnsi="Arial" w:cs="Arial"/>
          <w:color w:val="3333FF"/>
          <w:szCs w:val="22"/>
        </w:rPr>
        <w:t xml:space="preserve">[INDICAR NÚMERO] </w:t>
      </w:r>
      <w:r>
        <w:rPr>
          <w:rFonts w:ascii="Arial" w:eastAsia="Arial" w:hAnsi="Arial" w:cs="Arial"/>
          <w:szCs w:val="22"/>
        </w:rPr>
        <w:t xml:space="preserve">del Registro de Personas Jurídicas de la ciudad de </w:t>
      </w:r>
      <w:r>
        <w:rPr>
          <w:rFonts w:ascii="Arial" w:eastAsia="Arial" w:hAnsi="Arial" w:cs="Arial"/>
          <w:color w:val="3333FF"/>
          <w:szCs w:val="22"/>
        </w:rPr>
        <w:t>[INDICAR CIUDAD]</w:t>
      </w:r>
      <w:r>
        <w:rPr>
          <w:rFonts w:ascii="Arial" w:eastAsia="Arial" w:hAnsi="Arial" w:cs="Arial"/>
          <w:szCs w:val="22"/>
        </w:rPr>
        <w:t xml:space="preserve">, a quien en adelante se le denominará </w:t>
      </w:r>
      <w:r>
        <w:rPr>
          <w:rFonts w:ascii="Arial" w:eastAsia="Arial" w:hAnsi="Arial" w:cs="Arial"/>
          <w:b/>
          <w:szCs w:val="22"/>
        </w:rPr>
        <w:t>LA ENTIDAD PRIVADA</w:t>
      </w:r>
      <w:r>
        <w:rPr>
          <w:rFonts w:ascii="Arial" w:eastAsia="Arial" w:hAnsi="Arial" w:cs="Arial"/>
          <w:szCs w:val="22"/>
        </w:rPr>
        <w:t xml:space="preserve"> </w:t>
      </w:r>
      <w:r>
        <w:rPr>
          <w:rFonts w:ascii="Arial" w:eastAsia="Arial" w:hAnsi="Arial" w:cs="Arial"/>
          <w:b/>
          <w:szCs w:val="22"/>
        </w:rPr>
        <w:t>SUPERVISORA</w:t>
      </w:r>
      <w:r>
        <w:rPr>
          <w:rFonts w:ascii="Arial" w:eastAsia="Arial" w:hAnsi="Arial" w:cs="Arial"/>
          <w:szCs w:val="22"/>
        </w:rPr>
        <w:t xml:space="preserve"> en los términos y condiciones siguientes:</w:t>
      </w:r>
    </w:p>
    <w:p w14:paraId="2DE5D015" w14:textId="77777777" w:rsidR="00096CD0" w:rsidRDefault="00096CD0">
      <w:pPr>
        <w:widowControl w:val="0"/>
        <w:pBdr>
          <w:top w:val="nil"/>
          <w:left w:val="nil"/>
          <w:bottom w:val="nil"/>
          <w:right w:val="nil"/>
          <w:between w:val="nil"/>
        </w:pBdr>
        <w:spacing w:after="0" w:line="240" w:lineRule="auto"/>
        <w:ind w:left="284"/>
        <w:jc w:val="both"/>
        <w:rPr>
          <w:rFonts w:ascii="Arial" w:eastAsia="Arial" w:hAnsi="Arial" w:cs="Arial"/>
          <w:i/>
          <w:color w:val="0000FF"/>
          <w:szCs w:val="22"/>
        </w:rPr>
      </w:pPr>
    </w:p>
    <w:p w14:paraId="2C1B71B6" w14:textId="77777777" w:rsidR="00096CD0" w:rsidRDefault="00096CD0">
      <w:pPr>
        <w:widowControl w:val="0"/>
        <w:pBdr>
          <w:top w:val="nil"/>
          <w:left w:val="nil"/>
          <w:bottom w:val="nil"/>
          <w:right w:val="nil"/>
          <w:between w:val="nil"/>
        </w:pBdr>
        <w:spacing w:after="0" w:line="240" w:lineRule="auto"/>
        <w:jc w:val="both"/>
        <w:rPr>
          <w:rFonts w:ascii="Arial" w:eastAsia="Arial" w:hAnsi="Arial" w:cs="Arial"/>
          <w:b/>
          <w:sz w:val="20"/>
          <w:u w:val="single"/>
        </w:rPr>
      </w:pPr>
    </w:p>
    <w:p w14:paraId="33E61D26" w14:textId="77777777" w:rsidR="00096CD0" w:rsidRDefault="00D5450B">
      <w:pPr>
        <w:widowControl w:val="0"/>
        <w:pBdr>
          <w:top w:val="nil"/>
          <w:left w:val="nil"/>
          <w:bottom w:val="nil"/>
          <w:right w:val="nil"/>
          <w:between w:val="nil"/>
        </w:pBdr>
        <w:spacing w:after="0" w:line="240" w:lineRule="auto"/>
        <w:jc w:val="both"/>
        <w:rPr>
          <w:rFonts w:ascii="Arial" w:eastAsia="Arial" w:hAnsi="Arial" w:cs="Arial"/>
          <w:b/>
          <w:szCs w:val="22"/>
          <w:u w:val="single"/>
        </w:rPr>
      </w:pPr>
      <w:r>
        <w:rPr>
          <w:rFonts w:ascii="Arial" w:eastAsia="Arial" w:hAnsi="Arial" w:cs="Arial"/>
          <w:b/>
          <w:szCs w:val="22"/>
          <w:u w:val="single"/>
        </w:rPr>
        <w:t>CLÁUSULA PRIMERA: ANTECEDENTES</w:t>
      </w:r>
    </w:p>
    <w:p w14:paraId="1DF8FFF7" w14:textId="77777777" w:rsidR="00096CD0" w:rsidRDefault="00096CD0">
      <w:pPr>
        <w:widowControl w:val="0"/>
        <w:pBdr>
          <w:top w:val="nil"/>
          <w:left w:val="nil"/>
          <w:bottom w:val="nil"/>
          <w:right w:val="nil"/>
          <w:between w:val="nil"/>
        </w:pBdr>
        <w:spacing w:after="0" w:line="240" w:lineRule="auto"/>
        <w:ind w:left="349"/>
        <w:jc w:val="both"/>
        <w:rPr>
          <w:rFonts w:ascii="Arial" w:eastAsia="Arial" w:hAnsi="Arial" w:cs="Arial"/>
          <w:b/>
          <w:szCs w:val="22"/>
          <w:u w:val="single"/>
        </w:rPr>
      </w:pPr>
    </w:p>
    <w:p w14:paraId="7480734E" w14:textId="77777777" w:rsidR="00096CD0" w:rsidRDefault="00D5450B">
      <w:pPr>
        <w:widowControl w:val="0"/>
        <w:numPr>
          <w:ilvl w:val="0"/>
          <w:numId w:val="1"/>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CÓDIGO ÚNICO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7ED46999" w14:textId="77777777" w:rsidR="00096CD0" w:rsidRDefault="00D5450B">
      <w:pPr>
        <w:widowControl w:val="0"/>
        <w:numPr>
          <w:ilvl w:val="0"/>
          <w:numId w:val="1"/>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RAZÓN SOCIAL DE LA EMPRESA PRIVADA O CONSORCIO] </w:t>
      </w:r>
      <w:r>
        <w:rPr>
          <w:rFonts w:ascii="Arial" w:eastAsia="Arial" w:hAnsi="Arial" w:cs="Arial"/>
        </w:rPr>
        <w:t xml:space="preserve">para el financiamiento y ejecución de la  Inversión </w:t>
      </w:r>
      <w:r>
        <w:rPr>
          <w:rFonts w:ascii="Arial" w:eastAsia="Arial" w:hAnsi="Arial" w:cs="Arial"/>
          <w:b/>
        </w:rPr>
        <w:t>“MEJORAMIENTO DEL SERVICIO DE HABITABILIDAD INSTITUCIONAL EN LA MUNICIPALIDAD DISTRITAL DE ILABAYA DEL DISTRITO DE ILABAYA DE LA PROVINCIA DE JORGE BASADRE DEL DEPARTAMENTO DE TACNA”</w:t>
      </w:r>
      <w:r>
        <w:rPr>
          <w:rFonts w:ascii="Arial" w:eastAsia="Arial" w:hAnsi="Arial" w:cs="Arial"/>
        </w:rPr>
        <w:t xml:space="preserve"> CON CÓDIGO ÚNICO N° 2611850.</w:t>
      </w:r>
    </w:p>
    <w:p w14:paraId="5B8D5F70" w14:textId="77777777" w:rsidR="00CB6DD8" w:rsidRDefault="00CB6DD8" w:rsidP="00C64983">
      <w:pPr>
        <w:widowControl w:val="0"/>
        <w:spacing w:after="0" w:line="240" w:lineRule="auto"/>
        <w:jc w:val="both"/>
        <w:rPr>
          <w:rFonts w:ascii="Arial" w:eastAsia="Arial" w:hAnsi="Arial" w:cs="Arial"/>
          <w:sz w:val="20"/>
        </w:rPr>
      </w:pPr>
    </w:p>
    <w:p w14:paraId="596FF234" w14:textId="6E980D37" w:rsidR="00024EB8" w:rsidRDefault="00D5450B">
      <w:pPr>
        <w:widowControl w:val="0"/>
        <w:spacing w:after="0" w:line="240" w:lineRule="auto"/>
        <w:jc w:val="both"/>
        <w:rPr>
          <w:rFonts w:ascii="Arial" w:eastAsia="Arial" w:hAnsi="Arial" w:cs="Arial"/>
          <w:b/>
          <w:u w:val="single"/>
        </w:rPr>
      </w:pPr>
      <w:r>
        <w:rPr>
          <w:rFonts w:ascii="Arial" w:eastAsia="Arial" w:hAnsi="Arial" w:cs="Arial"/>
          <w:b/>
          <w:u w:val="single"/>
        </w:rPr>
        <w:t>CLÁUSULA SEGUNDA: BASE LEGAL</w:t>
      </w:r>
    </w:p>
    <w:p w14:paraId="5A3FEA5E" w14:textId="77777777" w:rsidR="00024EB8" w:rsidRDefault="00024EB8">
      <w:pPr>
        <w:widowControl w:val="0"/>
        <w:spacing w:after="0" w:line="240" w:lineRule="auto"/>
        <w:jc w:val="both"/>
        <w:rPr>
          <w:rFonts w:ascii="Arial" w:eastAsia="Arial" w:hAnsi="Arial" w:cs="Arial"/>
          <w:b/>
          <w:u w:val="single"/>
        </w:rPr>
      </w:pPr>
    </w:p>
    <w:p w14:paraId="239745D6" w14:textId="7A142CB0" w:rsidR="00096CD0" w:rsidRDefault="00D5450B">
      <w:pPr>
        <w:widowControl w:val="0"/>
        <w:numPr>
          <w:ilvl w:val="0"/>
          <w:numId w:val="10"/>
        </w:numPr>
        <w:spacing w:after="0" w:line="240" w:lineRule="auto"/>
        <w:ind w:left="426" w:hanging="284"/>
        <w:jc w:val="both"/>
        <w:rPr>
          <w:rFonts w:ascii="Arial" w:eastAsia="Arial" w:hAnsi="Arial" w:cs="Arial"/>
        </w:rPr>
      </w:pPr>
      <w:r>
        <w:rPr>
          <w:rFonts w:ascii="Arial" w:eastAsia="Arial" w:hAnsi="Arial" w:cs="Arial"/>
        </w:rPr>
        <w:t xml:space="preserve">La Ley N° 29230, Ley que impulsa la inversión pública regional y local con participación del sector privado y sus normas </w:t>
      </w:r>
      <w:r w:rsidR="006E5199">
        <w:rPr>
          <w:rFonts w:ascii="Arial" w:eastAsia="Arial" w:hAnsi="Arial" w:cs="Arial"/>
        </w:rPr>
        <w:t>modificatorias (</w:t>
      </w:r>
      <w:r>
        <w:rPr>
          <w:rFonts w:ascii="Arial" w:eastAsia="Arial" w:hAnsi="Arial" w:cs="Arial"/>
        </w:rPr>
        <w:t xml:space="preserve">en </w:t>
      </w:r>
      <w:r w:rsidR="006E5199">
        <w:rPr>
          <w:rFonts w:ascii="Arial" w:eastAsia="Arial" w:hAnsi="Arial" w:cs="Arial"/>
        </w:rPr>
        <w:t>adelante, la</w:t>
      </w:r>
      <w:r>
        <w:rPr>
          <w:rFonts w:ascii="Arial" w:eastAsia="Arial" w:hAnsi="Arial" w:cs="Arial"/>
        </w:rPr>
        <w:t xml:space="preserve"> Ley </w:t>
      </w:r>
      <w:proofErr w:type="spellStart"/>
      <w:r>
        <w:rPr>
          <w:rFonts w:ascii="Arial" w:eastAsia="Arial" w:hAnsi="Arial" w:cs="Arial"/>
        </w:rPr>
        <w:t>N°</w:t>
      </w:r>
      <w:proofErr w:type="spellEnd"/>
      <w:r>
        <w:rPr>
          <w:rFonts w:ascii="Arial" w:eastAsia="Arial" w:hAnsi="Arial" w:cs="Arial"/>
        </w:rPr>
        <w:t xml:space="preserve"> 29230).</w:t>
      </w:r>
    </w:p>
    <w:p w14:paraId="7D5EE62D" w14:textId="77777777" w:rsidR="00096CD0" w:rsidRDefault="00D5450B">
      <w:pPr>
        <w:widowControl w:val="0"/>
        <w:numPr>
          <w:ilvl w:val="0"/>
          <w:numId w:val="10"/>
        </w:numPr>
        <w:spacing w:after="0" w:line="240" w:lineRule="auto"/>
        <w:ind w:left="426" w:hanging="284"/>
        <w:jc w:val="both"/>
        <w:rPr>
          <w:rFonts w:ascii="Arial" w:eastAsia="Arial" w:hAnsi="Arial" w:cs="Arial"/>
        </w:rPr>
      </w:pPr>
      <w:r>
        <w:rPr>
          <w:rFonts w:ascii="Arial" w:eastAsia="Arial" w:hAnsi="Arial" w:cs="Arial"/>
        </w:rPr>
        <w:t>Reglamento de la Ley N° 29230, Ley que impulsa la inversión pública regional y local con participación del sector privado, aprobado mediante el Decreto Supremo N° 210-2022-EF (en adelante, el Reglamento de la Ley N° 29230).</w:t>
      </w:r>
    </w:p>
    <w:p w14:paraId="3CB13878" w14:textId="77777777" w:rsidR="00096CD0" w:rsidRDefault="00D5450B">
      <w:pPr>
        <w:widowControl w:val="0"/>
        <w:numPr>
          <w:ilvl w:val="0"/>
          <w:numId w:val="10"/>
        </w:numPr>
        <w:spacing w:after="0" w:line="240" w:lineRule="auto"/>
        <w:ind w:left="426" w:hanging="284"/>
        <w:jc w:val="both"/>
        <w:rPr>
          <w:rFonts w:ascii="Arial" w:eastAsia="Arial" w:hAnsi="Arial" w:cs="Arial"/>
        </w:rPr>
      </w:pPr>
      <w:r>
        <w:rPr>
          <w:rFonts w:ascii="Arial" w:eastAsia="Arial" w:hAnsi="Arial" w:cs="Arial"/>
        </w:rPr>
        <w:t>Ley N° 27785, Ley Orgánica del Sistema Nacional de Control y de la Contraloría General de la República y sus modificatorias.</w:t>
      </w:r>
    </w:p>
    <w:p w14:paraId="75D031A0" w14:textId="77777777" w:rsidR="00096CD0" w:rsidRDefault="00D5450B">
      <w:pPr>
        <w:widowControl w:val="0"/>
        <w:numPr>
          <w:ilvl w:val="0"/>
          <w:numId w:val="10"/>
        </w:numPr>
        <w:spacing w:after="0" w:line="240" w:lineRule="auto"/>
        <w:ind w:left="426" w:hanging="284"/>
        <w:jc w:val="both"/>
        <w:rPr>
          <w:rFonts w:ascii="Arial" w:eastAsia="Arial" w:hAnsi="Arial" w:cs="Arial"/>
        </w:rPr>
      </w:pPr>
      <w:r>
        <w:rPr>
          <w:rFonts w:ascii="Arial" w:eastAsia="Arial" w:hAnsi="Arial" w:cs="Arial"/>
        </w:rPr>
        <w:t>Ley N° 27245 Ley de Responsabilidad y Transparencia Fiscal.</w:t>
      </w:r>
    </w:p>
    <w:p w14:paraId="4F0CC5C1" w14:textId="77777777" w:rsidR="00096CD0" w:rsidRDefault="00D5450B">
      <w:pPr>
        <w:widowControl w:val="0"/>
        <w:numPr>
          <w:ilvl w:val="0"/>
          <w:numId w:val="10"/>
        </w:numPr>
        <w:spacing w:after="0" w:line="240" w:lineRule="auto"/>
        <w:ind w:left="426" w:hanging="284"/>
        <w:jc w:val="both"/>
        <w:rPr>
          <w:rFonts w:ascii="Arial" w:eastAsia="Arial" w:hAnsi="Arial" w:cs="Arial"/>
        </w:rPr>
      </w:pPr>
      <w:r>
        <w:rPr>
          <w:rFonts w:ascii="Arial" w:eastAsia="Arial" w:hAnsi="Arial" w:cs="Arial"/>
        </w:rPr>
        <w:t>Reglamento Nacional de Edificaciones (RNE) y sus modificatorias.</w:t>
      </w:r>
    </w:p>
    <w:p w14:paraId="380B560E" w14:textId="77777777" w:rsidR="00096CD0" w:rsidRDefault="00D5450B">
      <w:pPr>
        <w:widowControl w:val="0"/>
        <w:numPr>
          <w:ilvl w:val="0"/>
          <w:numId w:val="10"/>
        </w:numPr>
        <w:spacing w:after="0" w:line="240" w:lineRule="auto"/>
        <w:ind w:left="426" w:hanging="284"/>
        <w:jc w:val="both"/>
        <w:rPr>
          <w:rFonts w:ascii="Arial" w:eastAsia="Arial" w:hAnsi="Arial" w:cs="Arial"/>
        </w:rPr>
      </w:pPr>
      <w:r>
        <w:rPr>
          <w:rFonts w:ascii="Arial" w:eastAsia="Arial" w:hAnsi="Arial" w:cs="Arial"/>
        </w:rPr>
        <w:t>Normas sobre consideraciones de mitigación de impacto ambiental.</w:t>
      </w:r>
    </w:p>
    <w:p w14:paraId="25F121DE" w14:textId="77777777" w:rsidR="00096CD0" w:rsidRDefault="00D5450B">
      <w:pPr>
        <w:widowControl w:val="0"/>
        <w:numPr>
          <w:ilvl w:val="0"/>
          <w:numId w:val="10"/>
        </w:numPr>
        <w:spacing w:after="0" w:line="240" w:lineRule="auto"/>
        <w:ind w:left="426" w:hanging="284"/>
        <w:jc w:val="both"/>
        <w:rPr>
          <w:rFonts w:ascii="Arial" w:eastAsia="Arial" w:hAnsi="Arial" w:cs="Arial"/>
        </w:rPr>
      </w:pPr>
      <w:r>
        <w:rPr>
          <w:rFonts w:ascii="Arial" w:eastAsia="Arial" w:hAnsi="Arial" w:cs="Arial"/>
        </w:rPr>
        <w:t>Reglamento del Sistema Nacional de Defensa Civil.</w:t>
      </w:r>
    </w:p>
    <w:p w14:paraId="2EACFFC4"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lastRenderedPageBreak/>
        <w:t xml:space="preserve"> </w:t>
      </w:r>
    </w:p>
    <w:p w14:paraId="3DDCCBEF"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TERCERA: OBJETO </w:t>
      </w:r>
    </w:p>
    <w:p w14:paraId="5A885F79" w14:textId="77777777" w:rsidR="00096CD0" w:rsidRDefault="00096CD0">
      <w:pPr>
        <w:widowControl w:val="0"/>
        <w:spacing w:after="0" w:line="240" w:lineRule="auto"/>
        <w:jc w:val="both"/>
        <w:rPr>
          <w:rFonts w:ascii="Arial" w:eastAsia="Arial" w:hAnsi="Arial" w:cs="Arial"/>
          <w:b/>
          <w:sz w:val="20"/>
          <w:u w:val="single"/>
        </w:rPr>
      </w:pPr>
    </w:p>
    <w:p w14:paraId="3CC38205" w14:textId="1E67E6F0" w:rsidR="00096CD0" w:rsidRPr="005D4036" w:rsidRDefault="00D5450B">
      <w:pPr>
        <w:widowControl w:val="0"/>
        <w:spacing w:after="0" w:line="240" w:lineRule="auto"/>
        <w:jc w:val="both"/>
        <w:rPr>
          <w:rFonts w:ascii="Arial" w:eastAsia="Arial" w:hAnsi="Arial" w:cs="Arial"/>
          <w:b/>
        </w:rPr>
      </w:pPr>
      <w:bookmarkStart w:id="0" w:name="_Hlk166775021"/>
      <w:r w:rsidRPr="005D4036">
        <w:rPr>
          <w:rFonts w:ascii="Arial" w:eastAsia="Arial" w:hAnsi="Arial" w:cs="Arial"/>
        </w:rPr>
        <w:t xml:space="preserve">El presente contrato tiene por objeto la contratación de </w:t>
      </w:r>
      <w:r w:rsidRPr="005D4036">
        <w:rPr>
          <w:rFonts w:ascii="Arial" w:eastAsia="Arial" w:hAnsi="Arial" w:cs="Arial"/>
          <w:b/>
        </w:rPr>
        <w:t>LA ENTIDAD PRIVADA SUPERVISORA</w:t>
      </w:r>
      <w:r w:rsidR="005D4036" w:rsidRPr="005D4036">
        <w:rPr>
          <w:rFonts w:ascii="Arial" w:eastAsia="Arial" w:hAnsi="Arial" w:cs="Arial"/>
          <w:b/>
        </w:rPr>
        <w:t xml:space="preserve"> </w:t>
      </w:r>
      <w:r w:rsidR="005D4036" w:rsidRPr="005D4036">
        <w:rPr>
          <w:rFonts w:ascii="Arial" w:eastAsia="Arial" w:hAnsi="Arial" w:cs="Arial"/>
        </w:rPr>
        <w:t xml:space="preserve">responsable de la SUPERVISIÓN DE LA ELABORACIÓN DEL EXPEDIENTE TÉCNICO y de la SUPERVISIÓN DE LA EJECUCIÓN DE LA OBRA </w:t>
      </w:r>
      <w:r w:rsidR="00024EB8">
        <w:rPr>
          <w:rFonts w:ascii="Arial" w:eastAsia="Arial" w:hAnsi="Arial" w:cs="Arial"/>
        </w:rPr>
        <w:t xml:space="preserve">del proyecto </w:t>
      </w:r>
      <w:bookmarkEnd w:id="0"/>
      <w:r w:rsidR="00024EB8">
        <w:rPr>
          <w:rFonts w:ascii="Arial" w:eastAsia="Arial" w:hAnsi="Arial" w:cs="Arial"/>
        </w:rPr>
        <w:t xml:space="preserve">denominado </w:t>
      </w:r>
      <w:r w:rsidRPr="005D4036">
        <w:rPr>
          <w:rFonts w:ascii="Arial" w:eastAsia="Arial" w:hAnsi="Arial" w:cs="Arial"/>
          <w:b/>
          <w:sz w:val="20"/>
        </w:rPr>
        <w:t>“MEJORAMIENTO DEL SERVICIO DE HABITABILIDAD INSTITUCIONAL EN LA MUNICIPALIDAD DISTRITAL DE ILABAYA DEL DISTRITO DE ILABAYA DE LA PROVINCIA DE JORGE BASADRE DEL DEPARTAMENTO DE TACNA”</w:t>
      </w:r>
      <w:r w:rsidRPr="005D4036">
        <w:rPr>
          <w:rFonts w:ascii="Arial" w:eastAsia="Arial" w:hAnsi="Arial" w:cs="Arial"/>
          <w:sz w:val="20"/>
        </w:rPr>
        <w:t xml:space="preserve"> CON CÓDIGO ÚNICO N° 2611850</w:t>
      </w:r>
      <w:r w:rsidRPr="005D4036">
        <w:rPr>
          <w:rFonts w:ascii="Arial" w:eastAsia="Arial" w:hAnsi="Arial" w:cs="Arial"/>
        </w:rPr>
        <w:t>, conforme a los Términos de Referencia.</w:t>
      </w:r>
      <w:r w:rsidR="00DF5B8C" w:rsidRPr="005D4036">
        <w:rPr>
          <w:rFonts w:ascii="Arial" w:eastAsia="Arial" w:hAnsi="Arial" w:cs="Arial"/>
        </w:rPr>
        <w:t xml:space="preserve"> </w:t>
      </w:r>
    </w:p>
    <w:p w14:paraId="335FC439" w14:textId="77777777" w:rsidR="00096CD0" w:rsidRDefault="00096CD0">
      <w:pPr>
        <w:widowControl w:val="0"/>
        <w:spacing w:after="0" w:line="240" w:lineRule="auto"/>
        <w:jc w:val="both"/>
        <w:rPr>
          <w:rFonts w:ascii="Arial" w:eastAsia="Arial" w:hAnsi="Arial" w:cs="Arial"/>
          <w:b/>
          <w:sz w:val="20"/>
          <w:u w:val="single"/>
        </w:rPr>
      </w:pPr>
    </w:p>
    <w:p w14:paraId="7BF78057"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CLÁUSULA CUARTA: MONTO CONTRACTUAL</w:t>
      </w:r>
    </w:p>
    <w:p w14:paraId="61038E4D" w14:textId="77777777" w:rsidR="00096CD0" w:rsidRDefault="00096CD0">
      <w:pPr>
        <w:widowControl w:val="0"/>
        <w:spacing w:after="0" w:line="240" w:lineRule="auto"/>
        <w:jc w:val="both"/>
        <w:rPr>
          <w:rFonts w:ascii="Arial" w:eastAsia="Arial" w:hAnsi="Arial" w:cs="Arial"/>
          <w:b/>
          <w:sz w:val="20"/>
          <w:u w:val="single"/>
        </w:rPr>
      </w:pPr>
    </w:p>
    <w:p w14:paraId="6077142F" w14:textId="2D96EE41" w:rsidR="00096CD0" w:rsidRDefault="00D5450B">
      <w:pPr>
        <w:widowControl w:val="0"/>
        <w:spacing w:after="0" w:line="240" w:lineRule="auto"/>
        <w:jc w:val="both"/>
        <w:rPr>
          <w:rFonts w:ascii="Arial" w:eastAsia="Arial" w:hAnsi="Arial" w:cs="Arial"/>
        </w:rPr>
      </w:pPr>
      <w:r>
        <w:rPr>
          <w:rFonts w:ascii="Arial" w:eastAsia="Arial" w:hAnsi="Arial" w:cs="Arial"/>
        </w:rPr>
        <w:t xml:space="preserve">El monto total del presente contrato asciende a </w:t>
      </w:r>
      <w:r>
        <w:rPr>
          <w:rFonts w:ascii="Arial" w:eastAsia="Arial" w:hAnsi="Arial" w:cs="Arial"/>
          <w:b/>
        </w:rPr>
        <w:t>S/ 2,493,581.05 (DOS MILLONES CUATROCIENTOS NOVENTA Y TRES MIL QUINIENTOS OCHENTA Y UN</w:t>
      </w:r>
      <w:r w:rsidR="005D4036">
        <w:rPr>
          <w:rFonts w:ascii="Arial" w:eastAsia="Arial" w:hAnsi="Arial" w:cs="Arial"/>
          <w:b/>
        </w:rPr>
        <w:t>O</w:t>
      </w:r>
      <w:r>
        <w:rPr>
          <w:rFonts w:ascii="Arial" w:eastAsia="Arial" w:hAnsi="Arial" w:cs="Arial"/>
          <w:b/>
        </w:rPr>
        <w:t xml:space="preserve"> CON 05/100 SOLES</w:t>
      </w:r>
      <w:r>
        <w:rPr>
          <w:rFonts w:ascii="Arial" w:eastAsia="Arial" w:hAnsi="Arial" w:cs="Arial"/>
        </w:rPr>
        <w:t>. Este monto comprende el costo del servicio de supervisión, seguros e impuestos, así como todo aquello que sea necesario para la correcta ejecución de la prestación materia del presente contrato.</w:t>
      </w:r>
    </w:p>
    <w:p w14:paraId="534E44B6" w14:textId="77777777" w:rsidR="00096CD0" w:rsidRDefault="00096CD0">
      <w:pPr>
        <w:widowControl w:val="0"/>
        <w:spacing w:after="0" w:line="240" w:lineRule="auto"/>
        <w:jc w:val="both"/>
        <w:rPr>
          <w:rFonts w:ascii="Arial" w:eastAsia="Arial" w:hAnsi="Arial" w:cs="Arial"/>
        </w:rPr>
      </w:pPr>
    </w:p>
    <w:p w14:paraId="7CAEDAB2"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
      </w:r>
    </w:p>
    <w:p w14:paraId="5B08E409" w14:textId="77777777" w:rsidR="00096CD0" w:rsidRDefault="00096CD0">
      <w:pPr>
        <w:widowControl w:val="0"/>
        <w:spacing w:after="0" w:line="240" w:lineRule="auto"/>
        <w:jc w:val="both"/>
        <w:rPr>
          <w:rFonts w:ascii="Arial" w:eastAsia="Arial" w:hAnsi="Arial" w:cs="Arial"/>
          <w:b/>
          <w:u w:val="single"/>
        </w:rPr>
      </w:pPr>
    </w:p>
    <w:p w14:paraId="7F211365" w14:textId="77777777" w:rsidR="00096CD0" w:rsidRDefault="00D5450B">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El costo de contratación del servicio de supervisión de la </w:t>
      </w:r>
      <w:r>
        <w:rPr>
          <w:rFonts w:ascii="Arial" w:eastAsia="Arial" w:hAnsi="Arial" w:cs="Arial"/>
          <w:b/>
          <w:szCs w:val="22"/>
        </w:rPr>
        <w:t>ENTIDAD PRIVADA SUPERVISORA</w:t>
      </w:r>
      <w:r>
        <w:rPr>
          <w:rFonts w:ascii="Arial" w:eastAsia="Arial" w:hAnsi="Arial" w:cs="Arial"/>
          <w:szCs w:val="22"/>
        </w:rPr>
        <w:t xml:space="preserve"> es financiado por la Empresa Privada que celebra el Convenio de Inversión con la Entidad </w:t>
      </w:r>
      <w:r>
        <w:rPr>
          <w:rFonts w:ascii="Arial" w:eastAsia="Arial" w:hAnsi="Arial" w:cs="Arial"/>
        </w:rPr>
        <w:t>Pública</w:t>
      </w:r>
      <w:r>
        <w:rPr>
          <w:rFonts w:ascii="Arial" w:eastAsia="Arial" w:hAnsi="Arial" w:cs="Arial"/>
          <w:szCs w:val="22"/>
        </w:rPr>
        <w:t xml:space="preserve"> a quien se le presta el Servicio de Supervisión, con cargo a ser reconocido en el CIPRL, conforme a lo dispuesto en el artículo 117 del Reglamento.</w:t>
      </w:r>
    </w:p>
    <w:p w14:paraId="32F1F9A3" w14:textId="77777777" w:rsidR="00096CD0" w:rsidRDefault="00096CD0">
      <w:pPr>
        <w:widowControl w:val="0"/>
        <w:pBdr>
          <w:top w:val="nil"/>
          <w:left w:val="nil"/>
          <w:bottom w:val="nil"/>
          <w:right w:val="nil"/>
          <w:between w:val="nil"/>
        </w:pBdr>
        <w:spacing w:after="0" w:line="240" w:lineRule="auto"/>
        <w:jc w:val="both"/>
        <w:rPr>
          <w:rFonts w:ascii="Arial Narrow" w:eastAsia="Arial Narrow" w:hAnsi="Arial Narrow" w:cs="Arial Narrow"/>
          <w:sz w:val="18"/>
          <w:szCs w:val="18"/>
        </w:rPr>
      </w:pPr>
    </w:p>
    <w:p w14:paraId="0802A415" w14:textId="77777777" w:rsidR="00096CD0" w:rsidRDefault="00D5450B">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El financiamiento de dichos costos, no implica una relación de subordinación de la </w:t>
      </w:r>
      <w:r>
        <w:rPr>
          <w:rFonts w:ascii="Arial" w:eastAsia="Arial" w:hAnsi="Arial" w:cs="Arial"/>
          <w:b/>
          <w:szCs w:val="22"/>
        </w:rPr>
        <w:t>ENTIDAD PRIVADA SUPERVISORA</w:t>
      </w:r>
      <w:r>
        <w:rPr>
          <w:rFonts w:ascii="Arial" w:eastAsia="Arial" w:hAnsi="Arial" w:cs="Arial"/>
          <w:szCs w:val="22"/>
        </w:rPr>
        <w:t xml:space="preserve"> seleccionada a la Empresa Privada.</w:t>
      </w:r>
    </w:p>
    <w:p w14:paraId="685D6024" w14:textId="77777777" w:rsidR="00096CD0" w:rsidRDefault="00096CD0">
      <w:pPr>
        <w:widowControl w:val="0"/>
        <w:tabs>
          <w:tab w:val="center" w:pos="6361"/>
          <w:tab w:val="right" w:pos="10780"/>
        </w:tabs>
        <w:spacing w:after="0" w:line="240" w:lineRule="auto"/>
        <w:ind w:firstLine="1"/>
        <w:jc w:val="both"/>
        <w:rPr>
          <w:rFonts w:ascii="Arial" w:eastAsia="Arial" w:hAnsi="Arial" w:cs="Arial"/>
        </w:rPr>
      </w:pPr>
    </w:p>
    <w:p w14:paraId="613E2CDA" w14:textId="1583386B" w:rsidR="00096CD0" w:rsidRDefault="00D5450B">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La </w:t>
      </w:r>
      <w:r w:rsidRPr="005D4036">
        <w:rPr>
          <w:rFonts w:ascii="Arial" w:eastAsia="Arial" w:hAnsi="Arial" w:cs="Arial"/>
          <w:szCs w:val="22"/>
        </w:rPr>
        <w:t xml:space="preserve">Empresa Privada pagará las contraprestaciones pactadas a favor de la </w:t>
      </w:r>
      <w:r w:rsidRPr="005D4036">
        <w:rPr>
          <w:rFonts w:ascii="Arial" w:eastAsia="Arial" w:hAnsi="Arial" w:cs="Arial"/>
          <w:b/>
          <w:szCs w:val="22"/>
        </w:rPr>
        <w:t>ENTIDAD PRIVADA SUPERVISORA</w:t>
      </w:r>
      <w:r w:rsidRPr="005D4036">
        <w:rPr>
          <w:rFonts w:ascii="Arial" w:eastAsia="Arial" w:hAnsi="Arial" w:cs="Arial"/>
          <w:szCs w:val="22"/>
        </w:rPr>
        <w:t xml:space="preserve"> en la forma y oportunidad BAJO EL SISTEMA DE CONTRATACIÓN DE TARIFAS, conforme</w:t>
      </w:r>
      <w:r>
        <w:rPr>
          <w:rFonts w:ascii="Arial" w:eastAsia="Arial" w:hAnsi="Arial" w:cs="Arial"/>
          <w:szCs w:val="22"/>
        </w:rPr>
        <w:t xml:space="preserve"> a lo dispuesto en el artículo 79 y 117 del Reglamento.</w:t>
      </w:r>
    </w:p>
    <w:p w14:paraId="294B96FD" w14:textId="77777777" w:rsidR="00096CD0" w:rsidRDefault="00096CD0">
      <w:pPr>
        <w:widowControl w:val="0"/>
        <w:spacing w:after="0" w:line="240" w:lineRule="auto"/>
        <w:jc w:val="both"/>
        <w:rPr>
          <w:rFonts w:ascii="Arial" w:eastAsia="Arial" w:hAnsi="Arial" w:cs="Arial"/>
          <w:highlight w:val="yellow"/>
        </w:rPr>
      </w:pPr>
    </w:p>
    <w:p w14:paraId="53EC420C" w14:textId="77777777" w:rsidR="00096CD0" w:rsidRDefault="00D5450B">
      <w:pPr>
        <w:widowControl w:val="0"/>
        <w:spacing w:after="0" w:line="240" w:lineRule="auto"/>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29AEB3E8" w14:textId="77777777" w:rsidR="00096CD0" w:rsidRDefault="00D5450B">
      <w:pPr>
        <w:widowControl w:val="0"/>
        <w:spacing w:after="0" w:line="240" w:lineRule="auto"/>
        <w:jc w:val="both"/>
        <w:rPr>
          <w:rFonts w:ascii="Arial" w:eastAsia="Arial" w:hAnsi="Arial" w:cs="Arial"/>
          <w:color w:val="0000FF"/>
        </w:rPr>
      </w:pPr>
      <w:r>
        <w:rPr>
          <w:rFonts w:ascii="Arial" w:eastAsia="Arial" w:hAnsi="Arial" w:cs="Arial"/>
          <w:color w:val="0000FF"/>
        </w:rPr>
        <w:t xml:space="preserve">La </w:t>
      </w:r>
      <w:r>
        <w:rPr>
          <w:rFonts w:ascii="Arial" w:eastAsia="Arial" w:hAnsi="Arial" w:cs="Arial"/>
          <w:b/>
          <w:color w:val="0000FF"/>
        </w:rPr>
        <w:t>ENTIDAD PÚBLICA</w:t>
      </w:r>
      <w:r>
        <w:rPr>
          <w:rFonts w:ascii="Arial" w:eastAsia="Arial" w:hAnsi="Arial" w:cs="Arial"/>
          <w:color w:val="0000FF"/>
        </w:rPr>
        <w:t xml:space="preserve"> </w:t>
      </w:r>
      <w:r>
        <w:rPr>
          <w:rFonts w:ascii="Arial" w:eastAsia="Arial" w:hAnsi="Arial" w:cs="Arial"/>
        </w:rPr>
        <w:t xml:space="preserve">solicita a la Empresa Privada que cancele a </w:t>
      </w:r>
      <w:r>
        <w:rPr>
          <w:rFonts w:ascii="Arial" w:eastAsia="Arial" w:hAnsi="Arial" w:cs="Arial"/>
          <w:color w:val="0000FF"/>
        </w:rPr>
        <w:t xml:space="preserve">la </w:t>
      </w:r>
      <w:r>
        <w:rPr>
          <w:rFonts w:ascii="Arial" w:eastAsia="Arial" w:hAnsi="Arial" w:cs="Arial"/>
          <w:b/>
          <w:color w:val="0000FF"/>
        </w:rPr>
        <w:t>ENTIDAD PRIVADA SUPERVISORA</w:t>
      </w:r>
      <w:r>
        <w:rPr>
          <w:rFonts w:ascii="Arial" w:eastAsia="Arial" w:hAnsi="Arial" w:cs="Arial"/>
          <w:color w:val="0000FF"/>
        </w:rPr>
        <w:t xml:space="preserve"> </w:t>
      </w:r>
      <w:r>
        <w:rPr>
          <w:rFonts w:ascii="Arial" w:eastAsia="Arial" w:hAnsi="Arial" w:cs="Arial"/>
        </w:rPr>
        <w:t xml:space="preserve">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2E389430" w14:textId="77777777" w:rsidR="00096CD0" w:rsidRDefault="00D5450B" w:rsidP="00C64983">
      <w:pPr>
        <w:widowControl w:val="0"/>
        <w:numPr>
          <w:ilvl w:val="0"/>
          <w:numId w:val="6"/>
        </w:numPr>
        <w:pBdr>
          <w:top w:val="nil"/>
          <w:left w:val="nil"/>
          <w:bottom w:val="nil"/>
          <w:right w:val="nil"/>
          <w:between w:val="nil"/>
        </w:pBdr>
        <w:spacing w:after="0" w:line="240" w:lineRule="auto"/>
        <w:ind w:left="851"/>
        <w:jc w:val="both"/>
        <w:rPr>
          <w:rFonts w:ascii="Arial" w:eastAsia="Arial" w:hAnsi="Arial" w:cs="Arial"/>
          <w:color w:val="0000FF"/>
          <w:szCs w:val="22"/>
        </w:rPr>
      </w:pPr>
      <w:r>
        <w:rPr>
          <w:rFonts w:ascii="Arial" w:eastAsia="Arial" w:hAnsi="Arial" w:cs="Arial"/>
          <w:color w:val="0000FF"/>
          <w:szCs w:val="22"/>
        </w:rPr>
        <w:t xml:space="preserve">Informe valorizado </w:t>
      </w:r>
      <w:r>
        <w:rPr>
          <w:rFonts w:ascii="Arial" w:eastAsia="Arial" w:hAnsi="Arial" w:cs="Arial"/>
          <w:color w:val="0000FF"/>
        </w:rPr>
        <w:t>del avance</w:t>
      </w:r>
      <w:r>
        <w:rPr>
          <w:rFonts w:ascii="Arial" w:eastAsia="Arial" w:hAnsi="Arial" w:cs="Arial"/>
          <w:color w:val="0000FF"/>
          <w:szCs w:val="22"/>
        </w:rPr>
        <w:t xml:space="preserve"> de obra.</w:t>
      </w:r>
    </w:p>
    <w:p w14:paraId="4B99C529" w14:textId="77777777" w:rsidR="00096CD0" w:rsidRDefault="00D5450B" w:rsidP="00C64983">
      <w:pPr>
        <w:widowControl w:val="0"/>
        <w:numPr>
          <w:ilvl w:val="0"/>
          <w:numId w:val="6"/>
        </w:numPr>
        <w:pBdr>
          <w:top w:val="nil"/>
          <w:left w:val="nil"/>
          <w:bottom w:val="nil"/>
          <w:right w:val="nil"/>
          <w:between w:val="nil"/>
        </w:pBdr>
        <w:spacing w:after="0" w:line="240" w:lineRule="auto"/>
        <w:ind w:left="851"/>
        <w:jc w:val="both"/>
        <w:rPr>
          <w:rFonts w:ascii="Arial" w:eastAsia="Arial" w:hAnsi="Arial" w:cs="Arial"/>
          <w:color w:val="0000FF"/>
          <w:szCs w:val="22"/>
        </w:rPr>
      </w:pPr>
      <w:r>
        <w:rPr>
          <w:rFonts w:ascii="Arial" w:eastAsia="Arial" w:hAnsi="Arial" w:cs="Arial"/>
          <w:color w:val="0000FF"/>
          <w:szCs w:val="22"/>
        </w:rPr>
        <w:t>Valorizaciones mensuales según cumplimiento del avance del cronograma valorizado de supervisión.</w:t>
      </w:r>
    </w:p>
    <w:p w14:paraId="652D99EC" w14:textId="77777777" w:rsidR="00096CD0" w:rsidRDefault="00D5450B" w:rsidP="00C64983">
      <w:pPr>
        <w:widowControl w:val="0"/>
        <w:numPr>
          <w:ilvl w:val="0"/>
          <w:numId w:val="6"/>
        </w:numPr>
        <w:spacing w:after="0" w:line="240" w:lineRule="auto"/>
        <w:ind w:left="851"/>
        <w:jc w:val="both"/>
        <w:rPr>
          <w:rFonts w:ascii="Arial" w:eastAsia="Arial" w:hAnsi="Arial" w:cs="Arial"/>
          <w:color w:val="0000FF"/>
          <w:szCs w:val="22"/>
        </w:rPr>
      </w:pPr>
      <w:r>
        <w:rPr>
          <w:rFonts w:ascii="Arial" w:eastAsia="Arial" w:hAnsi="Arial" w:cs="Arial"/>
          <w:color w:val="0000FF"/>
        </w:rPr>
        <w:t>Informe del funcionario responsable que emite la conformidad a la prestación efectuada.</w:t>
      </w:r>
    </w:p>
    <w:p w14:paraId="2176DF62" w14:textId="77777777" w:rsidR="00096CD0" w:rsidRDefault="00096CD0">
      <w:pPr>
        <w:spacing w:after="0" w:line="240" w:lineRule="auto"/>
        <w:jc w:val="both"/>
        <w:rPr>
          <w:rFonts w:ascii="ArialMT" w:eastAsia="ArialMT" w:hAnsi="ArialMT" w:cs="ArialMT"/>
          <w:sz w:val="21"/>
          <w:szCs w:val="21"/>
        </w:rPr>
      </w:pPr>
    </w:p>
    <w:p w14:paraId="6864749C" w14:textId="016EAD3D" w:rsidR="00096CD0" w:rsidRDefault="00D5450B">
      <w:pPr>
        <w:widowControl w:val="0"/>
        <w:spacing w:after="0" w:line="240" w:lineRule="auto"/>
        <w:jc w:val="both"/>
        <w:rPr>
          <w:rFonts w:ascii="Arial" w:eastAsia="Arial" w:hAnsi="Arial" w:cs="Arial"/>
        </w:rPr>
      </w:pPr>
      <w:r>
        <w:rPr>
          <w:rFonts w:ascii="Arial" w:eastAsia="Arial" w:hAnsi="Arial" w:cs="Arial"/>
        </w:rPr>
        <w:lastRenderedPageBreak/>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w:t>
      </w:r>
      <w:r w:rsidR="00E171E1">
        <w:rPr>
          <w:rFonts w:ascii="Arial" w:eastAsia="Arial" w:hAnsi="Arial" w:cs="Arial"/>
        </w:rPr>
        <w:t>.</w:t>
      </w:r>
      <w:r>
        <w:rPr>
          <w:rFonts w:ascii="Arial" w:eastAsia="Arial" w:hAnsi="Arial" w:cs="Arial"/>
        </w:rPr>
        <w:t xml:space="preserve"> </w:t>
      </w:r>
    </w:p>
    <w:p w14:paraId="70DA85D8" w14:textId="77777777" w:rsidR="00096CD0" w:rsidRDefault="00096CD0">
      <w:pPr>
        <w:widowControl w:val="0"/>
        <w:spacing w:after="0" w:line="240" w:lineRule="auto"/>
        <w:jc w:val="both"/>
        <w:rPr>
          <w:rFonts w:ascii="Arial" w:eastAsia="Arial" w:hAnsi="Arial" w:cs="Arial"/>
        </w:rPr>
      </w:pPr>
    </w:p>
    <w:p w14:paraId="0A4DB55F" w14:textId="0D8F2E16" w:rsidR="00096CD0" w:rsidRDefault="00D5450B">
      <w:pPr>
        <w:widowControl w:val="0"/>
        <w:spacing w:after="0" w:line="240" w:lineRule="auto"/>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31FB2E71" w14:textId="1D407FA8" w:rsidR="00096CD0" w:rsidRDefault="00096CD0">
      <w:pPr>
        <w:widowControl w:val="0"/>
        <w:spacing w:after="0" w:line="240" w:lineRule="auto"/>
        <w:jc w:val="both"/>
        <w:rPr>
          <w:rFonts w:ascii="Arial" w:eastAsia="Arial" w:hAnsi="Arial" w:cs="Arial"/>
        </w:rPr>
      </w:pPr>
    </w:p>
    <w:p w14:paraId="0C317B72" w14:textId="5AD78F88"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CLÁUSULA SEXTA: DEL PLAZO DE LA EJECUCIÓN DE LA PRESTACIÓN</w:t>
      </w:r>
    </w:p>
    <w:p w14:paraId="61598872" w14:textId="65A70233" w:rsidR="00096CD0" w:rsidRDefault="00096CD0">
      <w:pPr>
        <w:widowControl w:val="0"/>
        <w:spacing w:after="0" w:line="240" w:lineRule="auto"/>
        <w:ind w:left="349"/>
        <w:jc w:val="both"/>
        <w:rPr>
          <w:rFonts w:ascii="Arial" w:eastAsia="Arial" w:hAnsi="Arial" w:cs="Arial"/>
        </w:rPr>
      </w:pPr>
    </w:p>
    <w:p w14:paraId="42D47AEB" w14:textId="716FFFAC" w:rsidR="00096CD0" w:rsidRDefault="00D5450B">
      <w:pPr>
        <w:widowControl w:val="0"/>
        <w:spacing w:after="0" w:line="240" w:lineRule="auto"/>
        <w:jc w:val="both"/>
        <w:rPr>
          <w:rFonts w:ascii="Arial" w:eastAsia="Arial" w:hAnsi="Arial" w:cs="Arial"/>
        </w:rPr>
      </w:pPr>
      <w:r w:rsidRPr="00096608">
        <w:rPr>
          <w:rFonts w:ascii="Arial" w:eastAsia="Arial" w:hAnsi="Arial" w:cs="Arial"/>
        </w:rPr>
        <w:t xml:space="preserve">El plazo de ejecución del presente contrato es de </w:t>
      </w:r>
      <w:r w:rsidR="00096608" w:rsidRPr="00096608">
        <w:rPr>
          <w:rFonts w:ascii="Arial" w:eastAsia="Arial" w:hAnsi="Arial" w:cs="Arial"/>
        </w:rPr>
        <w:t xml:space="preserve">939 </w:t>
      </w:r>
      <w:r w:rsidRPr="00096608">
        <w:rPr>
          <w:rFonts w:ascii="Arial" w:eastAsia="Arial" w:hAnsi="Arial" w:cs="Arial"/>
        </w:rPr>
        <w:t>días calendario, conforme a lo establecido en las bases del proceso de selección</w:t>
      </w:r>
      <w:r w:rsidR="00096608">
        <w:rPr>
          <w:rFonts w:ascii="Arial" w:eastAsia="Arial" w:hAnsi="Arial" w:cs="Arial"/>
        </w:rPr>
        <w:t>.</w:t>
      </w:r>
    </w:p>
    <w:p w14:paraId="6C7C6CB9" w14:textId="27E3D195" w:rsidR="00096CD0" w:rsidRDefault="00096CD0">
      <w:pPr>
        <w:widowControl w:val="0"/>
        <w:spacing w:after="0" w:line="240" w:lineRule="auto"/>
        <w:jc w:val="both"/>
        <w:rPr>
          <w:rFonts w:ascii="Arial" w:eastAsia="Arial" w:hAnsi="Arial" w:cs="Arial"/>
          <w:color w:val="FF0000"/>
        </w:rPr>
      </w:pPr>
    </w:p>
    <w:p w14:paraId="7C63EFDC" w14:textId="5F4A79C9" w:rsidR="00096CD0" w:rsidRPr="00096608" w:rsidRDefault="00D5450B">
      <w:pPr>
        <w:widowControl w:val="0"/>
        <w:spacing w:after="0" w:line="240" w:lineRule="auto"/>
        <w:jc w:val="both"/>
        <w:rPr>
          <w:rFonts w:ascii="Arial" w:eastAsia="Arial" w:hAnsi="Arial" w:cs="Arial"/>
          <w:sz w:val="20"/>
        </w:rPr>
      </w:pPr>
      <w:r w:rsidRPr="00096608">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sidRPr="00096608">
        <w:rPr>
          <w:rFonts w:ascii="Arial" w:eastAsia="Arial" w:hAnsi="Arial" w:cs="Arial"/>
          <w:sz w:val="20"/>
        </w:rPr>
        <w:t>.</w:t>
      </w:r>
      <w:r w:rsidR="00C41D88" w:rsidRPr="00096608">
        <w:rPr>
          <w:rFonts w:ascii="Arial" w:eastAsia="Arial" w:hAnsi="Arial" w:cs="Arial"/>
          <w:sz w:val="20"/>
        </w:rPr>
        <w:t xml:space="preserve"> </w:t>
      </w:r>
    </w:p>
    <w:p w14:paraId="20F5D877" w14:textId="77777777" w:rsidR="00096CD0" w:rsidRPr="00096608" w:rsidRDefault="00096CD0">
      <w:pPr>
        <w:widowControl w:val="0"/>
        <w:spacing w:after="0" w:line="240" w:lineRule="auto"/>
        <w:jc w:val="both"/>
        <w:rPr>
          <w:rFonts w:ascii="Arial" w:eastAsia="Arial" w:hAnsi="Arial" w:cs="Arial"/>
        </w:rPr>
      </w:pPr>
    </w:p>
    <w:p w14:paraId="00DB13B6" w14:textId="69DE6A35" w:rsidR="00096CD0" w:rsidRPr="002D714A" w:rsidRDefault="00D5450B">
      <w:pPr>
        <w:widowControl w:val="0"/>
        <w:spacing w:after="0" w:line="240" w:lineRule="auto"/>
        <w:jc w:val="both"/>
        <w:rPr>
          <w:rFonts w:ascii="Arial" w:eastAsia="Arial" w:hAnsi="Arial" w:cs="Arial"/>
        </w:rPr>
      </w:pPr>
      <w:r w:rsidRPr="00096608">
        <w:rPr>
          <w:rFonts w:ascii="Arial" w:eastAsia="Arial" w:hAnsi="Arial" w:cs="Arial"/>
        </w:rPr>
        <w:t>En caso de variación al plazo convenido, las partes proceden a suscribir la adenda correspondiente.</w:t>
      </w:r>
    </w:p>
    <w:p w14:paraId="7C0153A5" w14:textId="77777777" w:rsidR="00096CD0" w:rsidRDefault="00096CD0">
      <w:pPr>
        <w:widowControl w:val="0"/>
        <w:spacing w:after="0" w:line="240" w:lineRule="auto"/>
        <w:jc w:val="both"/>
        <w:rPr>
          <w:rFonts w:ascii="Arial" w:eastAsia="Arial" w:hAnsi="Arial" w:cs="Arial"/>
          <w:i/>
          <w:color w:val="0000FF"/>
        </w:rPr>
      </w:pPr>
    </w:p>
    <w:p w14:paraId="59F2D17C"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535B554B" w14:textId="77777777" w:rsidR="00096CD0" w:rsidRDefault="00096CD0">
      <w:pPr>
        <w:widowControl w:val="0"/>
        <w:spacing w:after="0" w:line="240" w:lineRule="auto"/>
        <w:jc w:val="both"/>
        <w:rPr>
          <w:rFonts w:ascii="Arial" w:eastAsia="Arial" w:hAnsi="Arial" w:cs="Arial"/>
          <w:b/>
          <w:u w:val="single"/>
        </w:rPr>
      </w:pPr>
    </w:p>
    <w:p w14:paraId="71E3F084" w14:textId="77777777" w:rsidR="00096CD0" w:rsidRDefault="00D5450B">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El presente contrato está conformado por las bases integradas, la oferta ganadora</w:t>
      </w:r>
      <w:r>
        <w:rPr>
          <w:rFonts w:ascii="Arial" w:eastAsia="Arial" w:hAnsi="Arial" w:cs="Arial"/>
          <w:szCs w:val="22"/>
          <w:vertAlign w:val="superscript"/>
        </w:rPr>
        <w:footnoteReference w:id="2"/>
      </w:r>
      <w:r>
        <w:rPr>
          <w:rFonts w:ascii="Arial" w:eastAsia="Arial" w:hAnsi="Arial" w:cs="Arial"/>
          <w:szCs w:val="22"/>
        </w:rPr>
        <w:t>, los documentos derivados del proceso de selección y las adendas al contrato de supervisión que establezcan obligaciones para las partes.</w:t>
      </w:r>
    </w:p>
    <w:p w14:paraId="25DCCEF9" w14:textId="77777777" w:rsidR="00C64983" w:rsidRDefault="00C64983">
      <w:pPr>
        <w:widowControl w:val="0"/>
        <w:spacing w:after="0" w:line="240" w:lineRule="auto"/>
        <w:jc w:val="both"/>
        <w:rPr>
          <w:rFonts w:ascii="Arial" w:eastAsia="Arial" w:hAnsi="Arial" w:cs="Arial"/>
          <w:b/>
          <w:i/>
          <w:sz w:val="18"/>
          <w:szCs w:val="18"/>
          <w:u w:val="single"/>
        </w:rPr>
      </w:pPr>
    </w:p>
    <w:p w14:paraId="149CCD45" w14:textId="264450CF"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5E7B7F6B" w14:textId="77777777" w:rsidR="00096CD0" w:rsidRDefault="00096CD0">
      <w:pPr>
        <w:widowControl w:val="0"/>
        <w:spacing w:after="0" w:line="240" w:lineRule="auto"/>
        <w:jc w:val="both"/>
        <w:rPr>
          <w:rFonts w:ascii="Arial" w:eastAsia="Arial" w:hAnsi="Arial" w:cs="Arial"/>
          <w:b/>
          <w:u w:val="single"/>
        </w:rPr>
      </w:pPr>
    </w:p>
    <w:p w14:paraId="42D42448" w14:textId="77777777" w:rsidR="00096CD0" w:rsidRDefault="00D5450B">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5F80B406" w14:textId="77777777" w:rsidR="00096CD0" w:rsidRDefault="00096CD0">
      <w:pPr>
        <w:widowControl w:val="0"/>
        <w:spacing w:after="0" w:line="240" w:lineRule="auto"/>
        <w:ind w:left="349"/>
        <w:jc w:val="both"/>
        <w:rPr>
          <w:rFonts w:ascii="Arial" w:eastAsia="Arial" w:hAnsi="Arial" w:cs="Arial"/>
          <w:sz w:val="20"/>
        </w:rPr>
      </w:pPr>
    </w:p>
    <w:p w14:paraId="3740C6ED" w14:textId="77777777" w:rsidR="00E171E1" w:rsidRDefault="00D5450B" w:rsidP="00E171E1">
      <w:pPr>
        <w:widowControl w:val="0"/>
        <w:numPr>
          <w:ilvl w:val="0"/>
          <w:numId w:val="4"/>
        </w:numPr>
        <w:spacing w:after="0" w:line="240" w:lineRule="auto"/>
        <w:ind w:left="284"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3"/>
      </w:r>
      <w:r>
        <w:rPr>
          <w:rFonts w:ascii="Arial" w:eastAsia="Arial" w:hAnsi="Arial" w:cs="Arial"/>
        </w:rPr>
        <w:t xml:space="preserve">: S/. </w:t>
      </w:r>
      <w:r>
        <w:rPr>
          <w:rFonts w:ascii="Arial" w:eastAsia="Arial" w:hAnsi="Arial" w:cs="Arial"/>
          <w:color w:val="3333FF"/>
        </w:rPr>
        <w:t>[INDICAR MONTO EN NÚMEROS Y LETRA</w:t>
      </w:r>
      <w:r>
        <w:rPr>
          <w:rFonts w:ascii="Arial" w:eastAsia="Arial" w:hAnsi="Arial" w:cs="Arial"/>
        </w:rPr>
        <w:t xml:space="preserve">S], a través de la  </w:t>
      </w:r>
      <w:r>
        <w:rPr>
          <w:rFonts w:ascii="Arial" w:eastAsia="Arial" w:hAnsi="Arial" w:cs="Arial"/>
          <w:color w:val="3333FF"/>
        </w:rPr>
        <w:t xml:space="preserve">[INDICAR CARTA FIANZA] N°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4"/>
      </w:r>
      <w:r>
        <w:rPr>
          <w:rFonts w:ascii="Arial" w:eastAsia="Arial" w:hAnsi="Arial" w:cs="Arial"/>
          <w:color w:val="3333FF"/>
        </w:rPr>
        <w:t>]</w:t>
      </w:r>
      <w:r>
        <w:rPr>
          <w:rFonts w:ascii="Arial" w:eastAsia="Arial" w:hAnsi="Arial" w:cs="Arial"/>
        </w:rPr>
        <w:t xml:space="preserve">,  Monto que es equivalente al diez por ciento (10%) del monto del Contrato de Supervisión original, la misma que debe mantenerse vigente hasta la liquidación final del contrato de </w:t>
      </w:r>
      <w:r>
        <w:rPr>
          <w:rFonts w:ascii="Arial" w:eastAsia="Arial" w:hAnsi="Arial" w:cs="Arial"/>
        </w:rPr>
        <w:lastRenderedPageBreak/>
        <w:t xml:space="preserve">supervisión, de conformidad con el numeral 78.1 del artículo 78 del Reglamento de la Ley N° 29230. </w:t>
      </w:r>
    </w:p>
    <w:p w14:paraId="15C9953A" w14:textId="77777777" w:rsidR="00E171E1" w:rsidRDefault="00D5450B" w:rsidP="00E171E1">
      <w:pPr>
        <w:widowControl w:val="0"/>
        <w:spacing w:after="0" w:line="240" w:lineRule="auto"/>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w:t>
      </w:r>
      <w:r w:rsidR="00E171E1">
        <w:rPr>
          <w:rFonts w:ascii="Arial" w:eastAsia="Arial" w:hAnsi="Arial" w:cs="Arial"/>
        </w:rPr>
        <w:t>, conforme a la Cláusula Octava del presente Contrato.</w:t>
      </w:r>
    </w:p>
    <w:p w14:paraId="2FD070D6" w14:textId="716E87A4" w:rsidR="00096CD0" w:rsidRDefault="00096CD0" w:rsidP="00E171E1">
      <w:pPr>
        <w:widowControl w:val="0"/>
        <w:spacing w:after="0" w:line="240" w:lineRule="auto"/>
        <w:ind w:left="284"/>
        <w:jc w:val="both"/>
        <w:rPr>
          <w:rFonts w:ascii="Arial" w:eastAsia="Arial" w:hAnsi="Arial" w:cs="Arial"/>
        </w:rPr>
      </w:pPr>
    </w:p>
    <w:p w14:paraId="6A858853" w14:textId="77777777" w:rsidR="00096CD0" w:rsidRDefault="00096CD0">
      <w:pPr>
        <w:widowControl w:val="0"/>
        <w:spacing w:after="0" w:line="240" w:lineRule="auto"/>
        <w:jc w:val="both"/>
        <w:rPr>
          <w:rFonts w:ascii="Arial" w:eastAsia="Arial" w:hAnsi="Arial" w:cs="Arial"/>
        </w:rPr>
      </w:pPr>
    </w:p>
    <w:p w14:paraId="1FCBB60A" w14:textId="69772328" w:rsidR="00096CD0" w:rsidRDefault="00D5450B">
      <w:pPr>
        <w:widowControl w:val="0"/>
        <w:spacing w:after="0" w:line="240" w:lineRule="auto"/>
        <w:jc w:val="both"/>
        <w:rPr>
          <w:rFonts w:ascii="Arial" w:eastAsia="Arial" w:hAnsi="Arial" w:cs="Arial"/>
        </w:rPr>
      </w:pPr>
      <w:r>
        <w:rPr>
          <w:rFonts w:ascii="Arial" w:eastAsia="Arial" w:hAnsi="Arial" w:cs="Arial"/>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w:t>
      </w:r>
      <w:r w:rsidR="00E171E1">
        <w:rPr>
          <w:rFonts w:ascii="Arial" w:eastAsia="Arial" w:hAnsi="Arial" w:cs="Arial"/>
        </w:rPr>
        <w:t>de ser el caso.</w:t>
      </w:r>
    </w:p>
    <w:p w14:paraId="651367F6" w14:textId="77777777" w:rsidR="00096CD0" w:rsidRDefault="00096CD0">
      <w:pPr>
        <w:widowControl w:val="0"/>
        <w:spacing w:after="0" w:line="240" w:lineRule="auto"/>
        <w:jc w:val="both"/>
        <w:rPr>
          <w:rFonts w:ascii="Arial" w:eastAsia="Arial" w:hAnsi="Arial" w:cs="Arial"/>
        </w:rPr>
      </w:pPr>
    </w:p>
    <w:p w14:paraId="66A91082" w14:textId="77777777" w:rsidR="00096CD0" w:rsidRDefault="00096CD0">
      <w:pPr>
        <w:widowControl w:val="0"/>
        <w:spacing w:after="0" w:line="240" w:lineRule="auto"/>
        <w:jc w:val="both"/>
        <w:rPr>
          <w:rFonts w:ascii="Arial" w:eastAsia="Arial" w:hAnsi="Arial" w:cs="Arial"/>
        </w:rPr>
      </w:pPr>
    </w:p>
    <w:p w14:paraId="7EEB3EFD"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21DC621A" w14:textId="77777777" w:rsidR="00096CD0" w:rsidRDefault="00096CD0">
      <w:pPr>
        <w:widowControl w:val="0"/>
        <w:spacing w:after="0" w:line="240" w:lineRule="auto"/>
        <w:jc w:val="both"/>
        <w:rPr>
          <w:rFonts w:ascii="Arial" w:eastAsia="Arial" w:hAnsi="Arial" w:cs="Arial"/>
          <w:b/>
          <w:u w:val="single"/>
        </w:rPr>
      </w:pPr>
    </w:p>
    <w:p w14:paraId="1EAC5265" w14:textId="77777777" w:rsidR="00096CD0" w:rsidRDefault="00D5450B">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N° 29230. </w:t>
      </w:r>
    </w:p>
    <w:p w14:paraId="085A2E33" w14:textId="4B1C3F59" w:rsidR="00096CD0" w:rsidRDefault="00096CD0">
      <w:pPr>
        <w:widowControl w:val="0"/>
        <w:spacing w:after="0" w:line="240" w:lineRule="auto"/>
        <w:jc w:val="both"/>
        <w:rPr>
          <w:rFonts w:ascii="Arial" w:eastAsia="Arial" w:hAnsi="Arial" w:cs="Arial"/>
        </w:rPr>
      </w:pPr>
    </w:p>
    <w:p w14:paraId="06AB022B" w14:textId="77777777" w:rsidR="00096CD0" w:rsidRDefault="00096CD0">
      <w:pPr>
        <w:widowControl w:val="0"/>
        <w:spacing w:after="0" w:line="240" w:lineRule="auto"/>
        <w:jc w:val="both"/>
        <w:rPr>
          <w:rFonts w:ascii="Arial" w:eastAsia="Arial" w:hAnsi="Arial" w:cs="Arial"/>
          <w:b/>
          <w:u w:val="single"/>
        </w:rPr>
      </w:pPr>
    </w:p>
    <w:p w14:paraId="697EE277"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43C2EDEF" w14:textId="77777777" w:rsidR="00096CD0" w:rsidRDefault="00096CD0">
      <w:pPr>
        <w:widowControl w:val="0"/>
        <w:spacing w:after="0" w:line="240" w:lineRule="auto"/>
        <w:jc w:val="both"/>
        <w:rPr>
          <w:rFonts w:ascii="Arial" w:eastAsia="Arial" w:hAnsi="Arial" w:cs="Arial"/>
          <w:sz w:val="20"/>
        </w:rPr>
      </w:pPr>
    </w:p>
    <w:p w14:paraId="282EC996" w14:textId="77777777" w:rsidR="00096CD0" w:rsidRDefault="00D5450B">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N° 29230, </w:t>
      </w:r>
      <w:r>
        <w:rPr>
          <w:rFonts w:ascii="Arial" w:eastAsia="Arial" w:hAnsi="Arial" w:cs="Arial"/>
          <w:b/>
        </w:rPr>
        <w:t>LA ENTIDAD PRIVADA SUPERVISORA</w:t>
      </w:r>
      <w:r>
        <w:rPr>
          <w:rFonts w:ascii="Arial" w:eastAsia="Arial" w:hAnsi="Arial" w:cs="Arial"/>
        </w:rPr>
        <w:t xml:space="preserve">: </w:t>
      </w:r>
    </w:p>
    <w:p w14:paraId="25F83837" w14:textId="77777777" w:rsidR="00096CD0" w:rsidRDefault="00096CD0">
      <w:pPr>
        <w:widowControl w:val="0"/>
        <w:spacing w:after="0" w:line="240" w:lineRule="auto"/>
        <w:jc w:val="both"/>
        <w:rPr>
          <w:rFonts w:ascii="Arial" w:eastAsia="Arial" w:hAnsi="Arial" w:cs="Arial"/>
        </w:rPr>
      </w:pPr>
    </w:p>
    <w:p w14:paraId="3E915CB7" w14:textId="45F84705" w:rsidR="00096CD0" w:rsidRDefault="00D5450B">
      <w:pPr>
        <w:widowControl w:val="0"/>
        <w:numPr>
          <w:ilvl w:val="0"/>
          <w:numId w:val="8"/>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w:t>
      </w:r>
      <w:proofErr w:type="spellStart"/>
      <w:r>
        <w:rPr>
          <w:rFonts w:ascii="Arial" w:eastAsia="Arial" w:hAnsi="Arial" w:cs="Arial"/>
          <w:szCs w:val="22"/>
        </w:rPr>
        <w:t>participacionistas</w:t>
      </w:r>
      <w:proofErr w:type="spellEnd"/>
      <w:r>
        <w:rPr>
          <w:rFonts w:ascii="Arial" w:eastAsia="Arial" w:hAnsi="Arial" w:cs="Arial"/>
          <w:szCs w:val="22"/>
        </w:rPr>
        <w:t xml:space="preserve">, integrantes de los órganos de administración, apoderados, representantes legales, funcionarios, asesores o personas vinculadas a las que se refiere el numeral 44.2 del artículo 44 del Reglamento de la Ley </w:t>
      </w:r>
      <w:proofErr w:type="spellStart"/>
      <w:r>
        <w:rPr>
          <w:rFonts w:ascii="Arial" w:eastAsia="Arial" w:hAnsi="Arial" w:cs="Arial"/>
          <w:szCs w:val="22"/>
        </w:rPr>
        <w:t>N°</w:t>
      </w:r>
      <w:proofErr w:type="spellEnd"/>
      <w:r>
        <w:rPr>
          <w:rFonts w:ascii="Arial" w:eastAsia="Arial" w:hAnsi="Arial" w:cs="Arial"/>
          <w:szCs w:val="22"/>
        </w:rPr>
        <w:t xml:space="preserve"> 29230.</w:t>
      </w:r>
      <w:r w:rsidR="00E171E1">
        <w:rPr>
          <w:rFonts w:ascii="Arial" w:eastAsia="Arial" w:hAnsi="Arial" w:cs="Arial"/>
          <w:szCs w:val="22"/>
        </w:rPr>
        <w:t xml:space="preserve"> modificado por el Decreto Supremo </w:t>
      </w:r>
      <w:proofErr w:type="spellStart"/>
      <w:r w:rsidR="00E171E1">
        <w:rPr>
          <w:rFonts w:ascii="Arial" w:eastAsia="Arial" w:hAnsi="Arial" w:cs="Arial"/>
          <w:szCs w:val="22"/>
        </w:rPr>
        <w:t>N°</w:t>
      </w:r>
      <w:proofErr w:type="spellEnd"/>
      <w:r w:rsidR="00E171E1">
        <w:rPr>
          <w:rFonts w:ascii="Arial" w:eastAsia="Arial" w:hAnsi="Arial" w:cs="Arial"/>
          <w:szCs w:val="22"/>
        </w:rPr>
        <w:t xml:space="preserve"> 210-2022-EF.</w:t>
      </w:r>
    </w:p>
    <w:p w14:paraId="699E9DF0" w14:textId="77777777" w:rsidR="00096CD0" w:rsidRDefault="00096CD0">
      <w:pPr>
        <w:widowControl w:val="0"/>
        <w:spacing w:after="0" w:line="240" w:lineRule="auto"/>
        <w:ind w:left="567" w:hanging="567"/>
        <w:jc w:val="both"/>
        <w:rPr>
          <w:rFonts w:ascii="Arial" w:eastAsia="Arial" w:hAnsi="Arial" w:cs="Arial"/>
        </w:rPr>
      </w:pPr>
    </w:p>
    <w:p w14:paraId="051DE8A4" w14:textId="77777777" w:rsidR="00096CD0" w:rsidRDefault="00D5450B">
      <w:pPr>
        <w:widowControl w:val="0"/>
        <w:numPr>
          <w:ilvl w:val="0"/>
          <w:numId w:val="8"/>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Pr>
          <w:rFonts w:ascii="Arial" w:eastAsia="Arial" w:hAnsi="Arial" w:cs="Arial"/>
          <w:szCs w:val="22"/>
        </w:rPr>
        <w:t>participacionistas</w:t>
      </w:r>
      <w:proofErr w:type="spellEnd"/>
      <w:r>
        <w:rPr>
          <w:rFonts w:ascii="Arial" w:eastAsia="Arial" w:hAnsi="Arial" w:cs="Arial"/>
          <w:szCs w:val="22"/>
        </w:rPr>
        <w:t>, integrantes de los órganos de administración, apoderados, representantes legales, funcionarios, asesores o personas vinculadas a las que se refiere a las que se refiere el numeral 44.2 del artículo 44 del Reglamento de la Ley N° 29230.</w:t>
      </w:r>
    </w:p>
    <w:p w14:paraId="677296FF" w14:textId="77777777" w:rsidR="00096CD0" w:rsidRDefault="00096CD0">
      <w:pPr>
        <w:widowControl w:val="0"/>
        <w:pBdr>
          <w:top w:val="nil"/>
          <w:left w:val="nil"/>
          <w:bottom w:val="nil"/>
          <w:right w:val="nil"/>
          <w:between w:val="nil"/>
        </w:pBdr>
        <w:spacing w:after="0" w:line="240" w:lineRule="auto"/>
        <w:ind w:left="567"/>
        <w:jc w:val="both"/>
        <w:rPr>
          <w:rFonts w:ascii="Arial" w:eastAsia="Arial" w:hAnsi="Arial" w:cs="Arial"/>
          <w:szCs w:val="22"/>
        </w:rPr>
      </w:pPr>
    </w:p>
    <w:p w14:paraId="3217900D" w14:textId="77777777" w:rsidR="00096CD0" w:rsidRDefault="00D5450B">
      <w:pPr>
        <w:widowControl w:val="0"/>
        <w:numPr>
          <w:ilvl w:val="0"/>
          <w:numId w:val="8"/>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4CFE0D47" w14:textId="77777777" w:rsidR="00096CD0" w:rsidRDefault="00096CD0">
      <w:pPr>
        <w:widowControl w:val="0"/>
        <w:spacing w:after="0" w:line="240" w:lineRule="auto"/>
        <w:jc w:val="both"/>
        <w:rPr>
          <w:rFonts w:ascii="Arial" w:eastAsia="Arial" w:hAnsi="Arial" w:cs="Arial"/>
        </w:rPr>
      </w:pPr>
    </w:p>
    <w:p w14:paraId="49502C5E" w14:textId="557BB3C3" w:rsidR="00096CD0" w:rsidRDefault="00D5450B">
      <w:pPr>
        <w:widowControl w:val="0"/>
        <w:spacing w:after="0" w:line="240" w:lineRule="auto"/>
        <w:jc w:val="both"/>
        <w:rPr>
          <w:rFonts w:ascii="Arial" w:eastAsia="Arial" w:hAnsi="Arial" w:cs="Arial"/>
        </w:rPr>
      </w:pPr>
      <w:r>
        <w:rPr>
          <w:rFonts w:ascii="Arial" w:eastAsia="Arial" w:hAnsi="Arial" w:cs="Arial"/>
        </w:rPr>
        <w:t xml:space="preserve">El incumplimiento de las obligaciones establecidas en la presente Cláusula, durante la 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05AC26CC" w14:textId="77777777" w:rsidR="00F03F87" w:rsidRDefault="00F03F87">
      <w:pPr>
        <w:widowControl w:val="0"/>
        <w:spacing w:after="0" w:line="240" w:lineRule="auto"/>
        <w:jc w:val="both"/>
        <w:rPr>
          <w:rFonts w:ascii="Arial" w:eastAsia="Arial" w:hAnsi="Arial" w:cs="Arial"/>
        </w:rPr>
      </w:pPr>
    </w:p>
    <w:p w14:paraId="23C2E83E" w14:textId="77777777" w:rsidR="00096CD0" w:rsidRDefault="00096CD0">
      <w:pPr>
        <w:widowControl w:val="0"/>
        <w:spacing w:after="0" w:line="240" w:lineRule="auto"/>
        <w:ind w:left="349"/>
        <w:jc w:val="both"/>
        <w:rPr>
          <w:rFonts w:ascii="Arial" w:eastAsia="Arial" w:hAnsi="Arial" w:cs="Arial"/>
          <w:sz w:val="20"/>
        </w:rPr>
      </w:pPr>
    </w:p>
    <w:p w14:paraId="0754610D" w14:textId="0274AD9F"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CLÁUSULA DÉCIMO PRIMERA: CONFOR</w:t>
      </w:r>
      <w:r w:rsidR="00304032">
        <w:rPr>
          <w:rFonts w:ascii="Arial" w:eastAsia="Arial" w:hAnsi="Arial" w:cs="Arial"/>
          <w:b/>
          <w:u w:val="single"/>
        </w:rPr>
        <w:t xml:space="preserve"> </w:t>
      </w:r>
      <w:r>
        <w:rPr>
          <w:rFonts w:ascii="Arial" w:eastAsia="Arial" w:hAnsi="Arial" w:cs="Arial"/>
          <w:b/>
          <w:u w:val="single"/>
        </w:rPr>
        <w:t>MIDAD DEL SERVICIO</w:t>
      </w:r>
    </w:p>
    <w:p w14:paraId="4B1BF0FC" w14:textId="77777777" w:rsidR="00096CD0" w:rsidRDefault="00096CD0">
      <w:pPr>
        <w:widowControl w:val="0"/>
        <w:spacing w:after="0" w:line="240" w:lineRule="auto"/>
        <w:ind w:left="349"/>
        <w:jc w:val="both"/>
        <w:rPr>
          <w:rFonts w:ascii="Arial" w:eastAsia="Arial" w:hAnsi="Arial" w:cs="Arial"/>
          <w:sz w:val="20"/>
        </w:rPr>
      </w:pPr>
    </w:p>
    <w:p w14:paraId="09F8D568" w14:textId="77777777" w:rsidR="00096CD0" w:rsidRDefault="00D5450B">
      <w:pPr>
        <w:widowControl w:val="0"/>
        <w:spacing w:after="0" w:line="240" w:lineRule="auto"/>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2A1FB2CD" w14:textId="77777777" w:rsidR="00096CD0" w:rsidRDefault="00096CD0">
      <w:pPr>
        <w:widowControl w:val="0"/>
        <w:spacing w:after="0" w:line="240" w:lineRule="auto"/>
        <w:jc w:val="both"/>
        <w:rPr>
          <w:rFonts w:ascii="Arial" w:eastAsia="Arial" w:hAnsi="Arial" w:cs="Arial"/>
          <w:sz w:val="20"/>
        </w:rPr>
      </w:pPr>
    </w:p>
    <w:p w14:paraId="1D1B28E8" w14:textId="77777777" w:rsidR="00096CD0" w:rsidRDefault="00D5450B">
      <w:pPr>
        <w:widowControl w:val="0"/>
        <w:spacing w:after="0" w:line="240" w:lineRule="auto"/>
        <w:jc w:val="both"/>
        <w:rPr>
          <w:rFonts w:ascii="Arial" w:eastAsia="Arial" w:hAnsi="Arial" w:cs="Arial"/>
        </w:rPr>
      </w:pPr>
      <w:r>
        <w:rPr>
          <w:rFonts w:ascii="Arial" w:eastAsia="Arial" w:hAnsi="Arial" w:cs="Arial"/>
        </w:rPr>
        <w:t>Para la conformidad del servicio y liquidación del contrato de supervisión, se aplica lo establecido en los artículos 114 y 117 del Reglamento de la Ley N° 29230, respectivamente.</w:t>
      </w:r>
    </w:p>
    <w:p w14:paraId="35FD1C3B" w14:textId="77777777" w:rsidR="00096CD0" w:rsidRDefault="00096CD0">
      <w:pPr>
        <w:widowControl w:val="0"/>
        <w:spacing w:after="0" w:line="240" w:lineRule="auto"/>
        <w:jc w:val="both"/>
        <w:rPr>
          <w:rFonts w:ascii="Arial" w:eastAsia="Arial" w:hAnsi="Arial" w:cs="Arial"/>
        </w:rPr>
      </w:pPr>
    </w:p>
    <w:p w14:paraId="15F95340" w14:textId="77777777" w:rsidR="00E171E1" w:rsidRDefault="00E171E1">
      <w:pPr>
        <w:widowControl w:val="0"/>
        <w:spacing w:after="0" w:line="240" w:lineRule="auto"/>
        <w:jc w:val="both"/>
        <w:rPr>
          <w:rFonts w:ascii="Arial" w:eastAsia="Arial" w:hAnsi="Arial" w:cs="Arial"/>
        </w:rPr>
      </w:pPr>
      <w:r>
        <w:rPr>
          <w:rFonts w:ascii="Arial" w:eastAsia="Arial" w:hAnsi="Arial" w:cs="Arial"/>
        </w:rPr>
        <w:t xml:space="preserve">De </w:t>
      </w:r>
      <w:r w:rsidR="00D5450B">
        <w:rPr>
          <w:rFonts w:ascii="Arial" w:eastAsia="Arial" w:hAnsi="Arial" w:cs="Arial"/>
        </w:rPr>
        <w:t xml:space="preserve">existir observaciones éstas se consignarán en el acta respectiva, precisando claramente, siendo notificadas a la </w:t>
      </w:r>
      <w:r w:rsidR="00D5450B">
        <w:rPr>
          <w:rFonts w:ascii="Arial" w:eastAsia="Arial" w:hAnsi="Arial" w:cs="Arial"/>
          <w:b/>
        </w:rPr>
        <w:t>ENTIDAD PRIVADA SUPERVISORA</w:t>
      </w:r>
      <w:r w:rsidR="00D5450B">
        <w:rPr>
          <w:rFonts w:ascii="Arial" w:eastAsia="Arial" w:hAnsi="Arial" w:cs="Arial"/>
        </w:rPr>
        <w:t xml:space="preserve"> para que dentro del plazo prudencial de los cinco (5) días hábiles.</w:t>
      </w:r>
    </w:p>
    <w:p w14:paraId="4A30D601" w14:textId="74705EFF" w:rsidR="00096CD0" w:rsidRDefault="00D5450B">
      <w:pPr>
        <w:widowControl w:val="0"/>
        <w:spacing w:after="0" w:line="240" w:lineRule="auto"/>
        <w:jc w:val="both"/>
        <w:rPr>
          <w:rFonts w:ascii="Arial" w:eastAsia="Arial" w:hAnsi="Arial" w:cs="Arial"/>
        </w:rPr>
      </w:pPr>
      <w:r>
        <w:rPr>
          <w:rFonts w:ascii="Arial" w:eastAsia="Arial" w:hAnsi="Arial" w:cs="Arial"/>
        </w:rPr>
        <w:t xml:space="preserve">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desde el vencimiento del plazo para subsanar</w:t>
      </w:r>
    </w:p>
    <w:p w14:paraId="4E8EC4A5" w14:textId="77777777" w:rsidR="00096CD0" w:rsidRDefault="00096CD0">
      <w:pPr>
        <w:widowControl w:val="0"/>
        <w:spacing w:after="0" w:line="240" w:lineRule="auto"/>
        <w:jc w:val="both"/>
        <w:rPr>
          <w:rFonts w:ascii="Arial" w:eastAsia="Arial" w:hAnsi="Arial" w:cs="Arial"/>
        </w:rPr>
      </w:pPr>
    </w:p>
    <w:p w14:paraId="561AD770" w14:textId="77777777" w:rsidR="00096CD0" w:rsidRDefault="00D5450B">
      <w:pPr>
        <w:widowControl w:val="0"/>
        <w:spacing w:after="0" w:line="240" w:lineRule="auto"/>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aplicando las penalidades respectivas.</w:t>
      </w:r>
    </w:p>
    <w:p w14:paraId="5EC7DA4C" w14:textId="77777777" w:rsidR="00096CD0" w:rsidRDefault="00096CD0">
      <w:pPr>
        <w:widowControl w:val="0"/>
        <w:spacing w:after="0" w:line="240" w:lineRule="auto"/>
        <w:jc w:val="both"/>
        <w:rPr>
          <w:rFonts w:ascii="Arial" w:eastAsia="Arial" w:hAnsi="Arial" w:cs="Arial"/>
          <w:sz w:val="20"/>
        </w:rPr>
      </w:pPr>
    </w:p>
    <w:p w14:paraId="340E840E" w14:textId="77777777" w:rsidR="00096CD0" w:rsidRDefault="00D5450B">
      <w:pPr>
        <w:spacing w:line="259" w:lineRule="auto"/>
        <w:rPr>
          <w:rFonts w:ascii="Arial" w:eastAsia="Arial" w:hAnsi="Arial" w:cs="Arial"/>
          <w:b/>
          <w:u w:val="single"/>
        </w:rPr>
      </w:pPr>
      <w:r>
        <w:rPr>
          <w:rFonts w:ascii="Arial" w:eastAsia="Arial" w:hAnsi="Arial" w:cs="Arial"/>
          <w:b/>
          <w:u w:val="single"/>
        </w:rPr>
        <w:t>CLÁUSULA DECIMO SEGUNDA: LIQUIDACIÓN DEL CONTRATO DE SUPERVISIÓN</w:t>
      </w:r>
    </w:p>
    <w:p w14:paraId="2BECDCE3" w14:textId="77777777" w:rsidR="00096CD0" w:rsidRDefault="00096CD0">
      <w:pPr>
        <w:widowControl w:val="0"/>
        <w:spacing w:after="0" w:line="240" w:lineRule="auto"/>
        <w:jc w:val="both"/>
        <w:rPr>
          <w:rFonts w:ascii="Arial" w:eastAsia="Arial" w:hAnsi="Arial" w:cs="Arial"/>
          <w:b/>
          <w:sz w:val="20"/>
          <w:u w:val="single"/>
        </w:rPr>
      </w:pPr>
    </w:p>
    <w:p w14:paraId="49020A71"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szCs w:val="22"/>
        </w:rPr>
        <w:t xml:space="preserve">La </w:t>
      </w:r>
      <w:r>
        <w:rPr>
          <w:rFonts w:ascii="Arial" w:eastAsia="Arial" w:hAnsi="Arial" w:cs="Arial"/>
          <w:b/>
          <w:szCs w:val="22"/>
        </w:rPr>
        <w:t>ENTIDAD PRIVADA SUPERVISORA</w:t>
      </w:r>
      <w:r>
        <w:rPr>
          <w:rFonts w:ascii="Arial" w:eastAsia="Arial" w:hAnsi="Arial" w:cs="Arial"/>
          <w:szCs w:val="22"/>
        </w:rPr>
        <w:t xml:space="preserve"> presenta a la </w:t>
      </w:r>
      <w:r>
        <w:rPr>
          <w:rFonts w:ascii="Arial" w:eastAsia="Arial" w:hAnsi="Arial" w:cs="Arial"/>
          <w:b/>
          <w:szCs w:val="22"/>
        </w:rPr>
        <w:t>ENTIDAD PUBLICA</w:t>
      </w:r>
      <w:r>
        <w:rPr>
          <w:rFonts w:ascii="Arial" w:eastAsia="Arial" w:hAnsi="Arial" w:cs="Arial"/>
          <w:szCs w:val="22"/>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szCs w:val="22"/>
        </w:rPr>
        <w:t>ENTIDAD PÚBLICA</w:t>
      </w:r>
      <w:r>
        <w:rPr>
          <w:rFonts w:ascii="Arial" w:eastAsia="Arial" w:hAnsi="Arial" w:cs="Arial"/>
          <w:szCs w:val="22"/>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w:t>
      </w:r>
      <w:proofErr w:type="spellStart"/>
      <w:r>
        <w:rPr>
          <w:rFonts w:ascii="Arial" w:eastAsia="Arial" w:hAnsi="Arial" w:cs="Arial"/>
          <w:szCs w:val="22"/>
        </w:rPr>
        <w:t>N°</w:t>
      </w:r>
      <w:proofErr w:type="spellEnd"/>
      <w:r>
        <w:rPr>
          <w:rFonts w:ascii="Arial" w:eastAsia="Arial" w:hAnsi="Arial" w:cs="Arial"/>
          <w:szCs w:val="22"/>
        </w:rPr>
        <w:t xml:space="preserve"> 29230. </w:t>
      </w:r>
    </w:p>
    <w:p w14:paraId="6E577980"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rPr>
      </w:pPr>
    </w:p>
    <w:p w14:paraId="2CDD0548"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szCs w:val="22"/>
        </w:rPr>
        <w:t>Una vez que la liquidación haya quedado consentida o aprobada, según corresponda, no procede someterla a los medios de solución de controversias.</w:t>
      </w:r>
    </w:p>
    <w:p w14:paraId="366A4459" w14:textId="77777777" w:rsidR="00096CD0" w:rsidRDefault="00096CD0">
      <w:pPr>
        <w:widowControl w:val="0"/>
        <w:spacing w:after="0" w:line="240" w:lineRule="auto"/>
        <w:ind w:left="349"/>
        <w:jc w:val="both"/>
        <w:rPr>
          <w:rFonts w:ascii="Arial" w:eastAsia="Arial" w:hAnsi="Arial" w:cs="Arial"/>
          <w:i/>
          <w:color w:val="0000FF"/>
          <w:sz w:val="20"/>
        </w:rPr>
      </w:pPr>
    </w:p>
    <w:p w14:paraId="25CCC873"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3C32AD82" w14:textId="77777777" w:rsidR="00096CD0" w:rsidRDefault="00096CD0">
      <w:pPr>
        <w:widowControl w:val="0"/>
        <w:spacing w:after="0" w:line="240" w:lineRule="auto"/>
        <w:jc w:val="both"/>
        <w:rPr>
          <w:rFonts w:ascii="Arial" w:eastAsia="Arial" w:hAnsi="Arial" w:cs="Arial"/>
          <w:b/>
          <w:u w:val="single"/>
        </w:rPr>
      </w:pPr>
    </w:p>
    <w:p w14:paraId="7F3723DF" w14:textId="77777777" w:rsidR="00096CD0" w:rsidRDefault="00D5450B">
      <w:pPr>
        <w:widowControl w:val="0"/>
        <w:pBdr>
          <w:top w:val="nil"/>
          <w:left w:val="nil"/>
          <w:bottom w:val="nil"/>
          <w:right w:val="nil"/>
          <w:between w:val="nil"/>
        </w:pBdr>
        <w:spacing w:after="0" w:line="240" w:lineRule="auto"/>
        <w:jc w:val="both"/>
        <w:rPr>
          <w:rFonts w:ascii="Arial (W1)" w:eastAsia="Arial (W1)" w:hAnsi="Arial (W1)" w:cs="Arial (W1)"/>
          <w:sz w:val="20"/>
        </w:rPr>
      </w:pPr>
      <w:r>
        <w:rPr>
          <w:rFonts w:ascii="Arial" w:eastAsia="Arial" w:hAnsi="Arial" w:cs="Arial"/>
          <w:b/>
          <w:szCs w:val="22"/>
        </w:rPr>
        <w:t>LA ENTIDAD PRIVADA SUPERVISORA</w:t>
      </w:r>
      <w:r>
        <w:rPr>
          <w:rFonts w:ascii="Arial" w:eastAsia="Arial" w:hAnsi="Arial" w:cs="Arial"/>
          <w:szCs w:val="22"/>
        </w:rPr>
        <w:t xml:space="preserve"> declara bajo juramento que se compromete a cumplir las obligaciones derivadas del presente contrato</w:t>
      </w:r>
      <w:r>
        <w:rPr>
          <w:rFonts w:ascii="Arial (W1)" w:eastAsia="Arial (W1)" w:hAnsi="Arial (W1)" w:cs="Arial (W1)"/>
          <w:szCs w:val="22"/>
        </w:rPr>
        <w:t xml:space="preserve"> y las establecidas en el </w:t>
      </w:r>
      <w:r>
        <w:rPr>
          <w:rFonts w:ascii="Arial" w:eastAsia="Arial" w:hAnsi="Arial" w:cs="Arial"/>
          <w:szCs w:val="22"/>
        </w:rPr>
        <w:t>Reglamento de la Ley N° 29230</w:t>
      </w:r>
      <w:r>
        <w:rPr>
          <w:rFonts w:ascii="Arial (W1)" w:eastAsia="Arial (W1)" w:hAnsi="Arial (W1)" w:cs="Arial (W1)"/>
          <w:szCs w:val="22"/>
        </w:rPr>
        <w:t>, bajo apercibimiento de ley</w:t>
      </w:r>
      <w:r>
        <w:rPr>
          <w:rFonts w:ascii="Arial (W1)" w:eastAsia="Arial (W1)" w:hAnsi="Arial (W1)" w:cs="Arial (W1)"/>
          <w:sz w:val="20"/>
        </w:rPr>
        <w:t>.</w:t>
      </w:r>
    </w:p>
    <w:p w14:paraId="5ADBB086" w14:textId="77777777" w:rsidR="003553B1" w:rsidRDefault="003553B1">
      <w:pPr>
        <w:widowControl w:val="0"/>
        <w:pBdr>
          <w:top w:val="nil"/>
          <w:left w:val="nil"/>
          <w:bottom w:val="nil"/>
          <w:right w:val="nil"/>
          <w:between w:val="nil"/>
        </w:pBdr>
        <w:spacing w:after="0" w:line="240" w:lineRule="auto"/>
        <w:jc w:val="both"/>
        <w:rPr>
          <w:rFonts w:ascii="Arial (W1)" w:eastAsia="Arial (W1)" w:hAnsi="Arial (W1)" w:cs="Arial (W1)"/>
          <w:sz w:val="20"/>
        </w:rPr>
      </w:pPr>
    </w:p>
    <w:p w14:paraId="32485570" w14:textId="77777777" w:rsidR="003553B1" w:rsidRDefault="003553B1">
      <w:pPr>
        <w:widowControl w:val="0"/>
        <w:pBdr>
          <w:top w:val="nil"/>
          <w:left w:val="nil"/>
          <w:bottom w:val="nil"/>
          <w:right w:val="nil"/>
          <w:between w:val="nil"/>
        </w:pBdr>
        <w:spacing w:after="0" w:line="240" w:lineRule="auto"/>
        <w:jc w:val="both"/>
        <w:rPr>
          <w:rFonts w:ascii="Arial" w:eastAsia="Arial" w:hAnsi="Arial" w:cs="Arial"/>
          <w:color w:val="D34817"/>
          <w:sz w:val="20"/>
        </w:rPr>
      </w:pPr>
    </w:p>
    <w:p w14:paraId="69A436AD"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CLÁUSULA DÉCIMO CUARTA: RESPONSABILIDAD POR VICIOS OCULTOS</w:t>
      </w:r>
    </w:p>
    <w:p w14:paraId="5BD26822" w14:textId="77777777" w:rsidR="00096CD0" w:rsidRDefault="00096CD0">
      <w:pPr>
        <w:widowControl w:val="0"/>
        <w:spacing w:after="0" w:line="240" w:lineRule="auto"/>
        <w:jc w:val="both"/>
        <w:rPr>
          <w:rFonts w:ascii="Arial" w:eastAsia="Arial" w:hAnsi="Arial" w:cs="Arial"/>
          <w:b/>
          <w:u w:val="single"/>
        </w:rPr>
      </w:pPr>
    </w:p>
    <w:p w14:paraId="31F1BFA9" w14:textId="77777777" w:rsidR="00096CD0" w:rsidRDefault="00D5450B">
      <w:pPr>
        <w:widowControl w:val="0"/>
        <w:spacing w:after="0" w:line="240" w:lineRule="auto"/>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22529209" w14:textId="77777777" w:rsidR="00096CD0" w:rsidRDefault="00096CD0">
      <w:pPr>
        <w:widowControl w:val="0"/>
        <w:spacing w:after="0" w:line="240" w:lineRule="auto"/>
        <w:ind w:left="349"/>
        <w:rPr>
          <w:rFonts w:ascii="Arial" w:eastAsia="Arial" w:hAnsi="Arial" w:cs="Arial"/>
        </w:rPr>
      </w:pPr>
    </w:p>
    <w:p w14:paraId="54B91C5D" w14:textId="77777777" w:rsidR="00096CD0" w:rsidRDefault="00D5450B">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w:t>
      </w:r>
      <w:r>
        <w:rPr>
          <w:rFonts w:ascii="Arial" w:eastAsia="Arial" w:hAnsi="Arial" w:cs="Arial"/>
        </w:rPr>
        <w:lastRenderedPageBreak/>
        <w:t xml:space="preserve">los vicios ocultos por un plazo que no puede ser inferior a siete (7) años, contado a partir de la recepción de la inversión . </w:t>
      </w:r>
    </w:p>
    <w:p w14:paraId="5C82055C" w14:textId="77777777" w:rsidR="00096CD0" w:rsidRDefault="00096CD0">
      <w:pPr>
        <w:spacing w:line="259" w:lineRule="auto"/>
        <w:rPr>
          <w:rFonts w:ascii="Arial" w:eastAsia="Arial" w:hAnsi="Arial" w:cs="Arial"/>
          <w:b/>
          <w:u w:val="single"/>
        </w:rPr>
      </w:pPr>
    </w:p>
    <w:p w14:paraId="031471A4" w14:textId="77777777" w:rsidR="00096CD0" w:rsidRDefault="00D5450B">
      <w:pPr>
        <w:widowControl w:val="0"/>
        <w:spacing w:after="0" w:line="240" w:lineRule="auto"/>
        <w:jc w:val="both"/>
        <w:rPr>
          <w:rFonts w:ascii="Arial" w:eastAsia="Arial" w:hAnsi="Arial" w:cs="Arial"/>
          <w:b/>
          <w:u w:val="single"/>
        </w:rPr>
      </w:pPr>
      <w:r>
        <w:rPr>
          <w:rFonts w:ascii="Arial" w:eastAsia="Arial" w:hAnsi="Arial" w:cs="Arial"/>
          <w:b/>
          <w:u w:val="single"/>
        </w:rPr>
        <w:t>CLÁUSULA DÉCIMO QUINTA: PENALIDADES</w:t>
      </w:r>
    </w:p>
    <w:p w14:paraId="4258648A" w14:textId="77777777" w:rsidR="00096CD0" w:rsidRDefault="00096CD0">
      <w:pPr>
        <w:widowControl w:val="0"/>
        <w:spacing w:after="0" w:line="240" w:lineRule="auto"/>
        <w:jc w:val="both"/>
        <w:rPr>
          <w:rFonts w:ascii="Arial" w:eastAsia="Arial" w:hAnsi="Arial" w:cs="Arial"/>
          <w:i/>
        </w:rPr>
      </w:pPr>
    </w:p>
    <w:p w14:paraId="68967D4E"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PUBLICA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7052018F" w14:textId="77777777" w:rsidR="003553B1" w:rsidRDefault="003553B1" w:rsidP="003553B1">
      <w:pPr>
        <w:widowControl w:val="0"/>
        <w:spacing w:after="0" w:line="240" w:lineRule="auto"/>
        <w:jc w:val="both"/>
        <w:rPr>
          <w:rFonts w:ascii="Arial" w:eastAsia="Arial" w:hAnsi="Arial" w:cs="Arial"/>
        </w:rPr>
      </w:pPr>
    </w:p>
    <w:p w14:paraId="1512BE31"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Estas penalidades se encuentran calculadas, </w:t>
      </w:r>
    </w:p>
    <w:p w14:paraId="0B171F5E" w14:textId="77777777" w:rsidR="003553B1" w:rsidRDefault="003553B1" w:rsidP="003553B1">
      <w:pPr>
        <w:widowControl w:val="0"/>
        <w:spacing w:after="0" w:line="240" w:lineRule="auto"/>
        <w:jc w:val="both"/>
        <w:rPr>
          <w:rFonts w:ascii="Arial" w:eastAsia="Arial" w:hAnsi="Arial" w:cs="Arial"/>
          <w:color w:val="00B050"/>
        </w:rPr>
      </w:pPr>
    </w:p>
    <w:p w14:paraId="111B0A28"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Si </w:t>
      </w:r>
      <w:r>
        <w:rPr>
          <w:rFonts w:ascii="Arial" w:eastAsia="Arial" w:hAnsi="Arial" w:cs="Arial"/>
          <w:b/>
        </w:rPr>
        <w:t>LA ENTIDAD PRIVADA SUPERVISORA</w:t>
      </w:r>
      <w:r>
        <w:rPr>
          <w:rFonts w:ascii="Arial" w:eastAsia="Arial" w:hAnsi="Arial" w:cs="Arial"/>
        </w:rPr>
        <w:t xml:space="preserve">  incurre en retraso injustificado en la ejecución de las prestaciones objeto del contrato, </w:t>
      </w:r>
      <w:r>
        <w:rPr>
          <w:rFonts w:ascii="Arial" w:eastAsia="Arial" w:hAnsi="Arial" w:cs="Arial"/>
          <w:b/>
        </w:rPr>
        <w:t>LA ENTIDAD PÚBLICA</w:t>
      </w:r>
      <w:r>
        <w:rPr>
          <w:rFonts w:ascii="Arial" w:eastAsia="Arial" w:hAnsi="Arial" w:cs="Arial"/>
        </w:rPr>
        <w:t xml:space="preserve"> le aplicará una penalidad por cada día de atraso, hasta por un monto máximo equivalente al diez por ciento (10%) del importe de la obligación que debió ejecutarse, las mismas que sumadas no superen el diez por ciento (10%) del monto del contrato vigente. Si supera el porcentaje indicado, la entidad automáticamente resuelve el contrato de supervisión y ejecuta la garantía de fiel cumplimiento.</w:t>
      </w:r>
    </w:p>
    <w:p w14:paraId="55614C10" w14:textId="77777777" w:rsidR="003553B1" w:rsidRDefault="003553B1" w:rsidP="003553B1">
      <w:pPr>
        <w:widowControl w:val="0"/>
        <w:pBdr>
          <w:top w:val="nil"/>
          <w:left w:val="nil"/>
          <w:bottom w:val="nil"/>
          <w:right w:val="nil"/>
          <w:between w:val="nil"/>
        </w:pBdr>
        <w:spacing w:after="0" w:line="240" w:lineRule="auto"/>
        <w:ind w:left="349"/>
        <w:jc w:val="both"/>
        <w:rPr>
          <w:rFonts w:ascii="Arial" w:eastAsia="Arial" w:hAnsi="Arial" w:cs="Arial"/>
        </w:rPr>
      </w:pPr>
    </w:p>
    <w:p w14:paraId="10AFF01C"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489B2409" w14:textId="77777777" w:rsidR="003553B1" w:rsidRDefault="003553B1" w:rsidP="003553B1">
      <w:pPr>
        <w:widowControl w:val="0"/>
        <w:spacing w:after="0" w:line="240" w:lineRule="auto"/>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3553B1" w14:paraId="032C7EC8" w14:textId="77777777" w:rsidTr="00700C18">
        <w:trPr>
          <w:cantSplit/>
          <w:jc w:val="center"/>
        </w:trPr>
        <w:tc>
          <w:tcPr>
            <w:tcW w:w="2184" w:type="dxa"/>
            <w:vMerge w:val="restart"/>
            <w:vAlign w:val="center"/>
          </w:tcPr>
          <w:p w14:paraId="02C23A26" w14:textId="77777777" w:rsidR="003553B1" w:rsidRDefault="003553B1" w:rsidP="00700C18">
            <w:pPr>
              <w:widowControl w:val="0"/>
              <w:spacing w:after="0" w:line="240" w:lineRule="auto"/>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703D8537" w14:textId="77777777" w:rsidR="003553B1" w:rsidRDefault="003553B1" w:rsidP="00700C18">
            <w:pPr>
              <w:widowControl w:val="0"/>
              <w:spacing w:after="0" w:line="240" w:lineRule="auto"/>
              <w:jc w:val="center"/>
              <w:rPr>
                <w:rFonts w:ascii="Arial" w:eastAsia="Arial" w:hAnsi="Arial" w:cs="Arial"/>
              </w:rPr>
            </w:pPr>
            <w:r>
              <w:rPr>
                <w:rFonts w:ascii="Arial" w:eastAsia="Arial" w:hAnsi="Arial" w:cs="Arial"/>
              </w:rPr>
              <w:t>0.10 x Monto</w:t>
            </w:r>
          </w:p>
        </w:tc>
      </w:tr>
      <w:tr w:rsidR="003553B1" w14:paraId="4814A070" w14:textId="77777777" w:rsidTr="00700C18">
        <w:trPr>
          <w:cantSplit/>
          <w:jc w:val="center"/>
        </w:trPr>
        <w:tc>
          <w:tcPr>
            <w:tcW w:w="2184" w:type="dxa"/>
            <w:vMerge/>
            <w:vAlign w:val="center"/>
          </w:tcPr>
          <w:p w14:paraId="5D086325" w14:textId="77777777" w:rsidR="003553B1" w:rsidRDefault="003553B1" w:rsidP="00700C18">
            <w:pPr>
              <w:widowControl w:val="0"/>
              <w:pBdr>
                <w:top w:val="nil"/>
                <w:left w:val="nil"/>
                <w:bottom w:val="nil"/>
                <w:right w:val="nil"/>
                <w:between w:val="nil"/>
              </w:pBdr>
              <w:spacing w:after="0"/>
              <w:rPr>
                <w:rFonts w:ascii="Arial" w:eastAsia="Arial" w:hAnsi="Arial" w:cs="Arial"/>
              </w:rPr>
            </w:pPr>
          </w:p>
        </w:tc>
        <w:tc>
          <w:tcPr>
            <w:tcW w:w="2977" w:type="dxa"/>
            <w:vAlign w:val="center"/>
          </w:tcPr>
          <w:p w14:paraId="25D06DE5" w14:textId="77777777" w:rsidR="003553B1" w:rsidRDefault="003553B1" w:rsidP="00700C18">
            <w:pPr>
              <w:widowControl w:val="0"/>
              <w:spacing w:after="0" w:line="240" w:lineRule="auto"/>
              <w:jc w:val="center"/>
              <w:rPr>
                <w:rFonts w:ascii="Arial" w:eastAsia="Arial" w:hAnsi="Arial" w:cs="Arial"/>
              </w:rPr>
            </w:pPr>
            <w:r>
              <w:rPr>
                <w:rFonts w:ascii="Arial" w:eastAsia="Arial" w:hAnsi="Arial" w:cs="Arial"/>
              </w:rPr>
              <w:t>F x Plazo en días</w:t>
            </w:r>
          </w:p>
        </w:tc>
      </w:tr>
    </w:tbl>
    <w:p w14:paraId="5A5BD602" w14:textId="77777777" w:rsidR="003553B1" w:rsidRDefault="003553B1" w:rsidP="003553B1">
      <w:pPr>
        <w:widowControl w:val="0"/>
        <w:spacing w:after="0" w:line="240" w:lineRule="auto"/>
        <w:ind w:left="1418"/>
        <w:jc w:val="both"/>
        <w:rPr>
          <w:rFonts w:ascii="Arial" w:eastAsia="Arial" w:hAnsi="Arial" w:cs="Arial"/>
        </w:rPr>
      </w:pPr>
      <w:r>
        <w:rPr>
          <w:rFonts w:ascii="Arial" w:eastAsia="Arial" w:hAnsi="Arial" w:cs="Arial"/>
        </w:rPr>
        <w:t>Donde:</w:t>
      </w:r>
      <w:r>
        <w:rPr>
          <w:rFonts w:ascii="Arial" w:eastAsia="Arial" w:hAnsi="Arial" w:cs="Arial"/>
        </w:rPr>
        <w:tab/>
      </w:r>
    </w:p>
    <w:p w14:paraId="102DE518" w14:textId="77777777" w:rsidR="003553B1" w:rsidRDefault="003553B1" w:rsidP="003553B1">
      <w:pPr>
        <w:widowControl w:val="0"/>
        <w:spacing w:after="0" w:line="240" w:lineRule="auto"/>
        <w:ind w:left="1418"/>
        <w:jc w:val="both"/>
        <w:rPr>
          <w:rFonts w:ascii="Arial" w:eastAsia="Arial" w:hAnsi="Arial" w:cs="Arial"/>
        </w:rPr>
      </w:pPr>
    </w:p>
    <w:p w14:paraId="4BBA7F71" w14:textId="77777777" w:rsidR="003553B1" w:rsidRDefault="003553B1" w:rsidP="003553B1">
      <w:pPr>
        <w:widowControl w:val="0"/>
        <w:spacing w:after="0" w:line="240" w:lineRule="auto"/>
        <w:ind w:left="1418"/>
        <w:jc w:val="both"/>
        <w:rPr>
          <w:rFonts w:ascii="Arial" w:eastAsia="Arial" w:hAnsi="Arial" w:cs="Arial"/>
        </w:rPr>
      </w:pPr>
      <w:r>
        <w:rPr>
          <w:rFonts w:ascii="Arial" w:eastAsia="Arial" w:hAnsi="Arial" w:cs="Arial"/>
        </w:rPr>
        <w:t>F = 0.15 para plazos mayores a sesenta (60) días o;</w:t>
      </w:r>
    </w:p>
    <w:p w14:paraId="4CB7F4F5" w14:textId="77777777" w:rsidR="003553B1" w:rsidRDefault="003553B1" w:rsidP="003553B1">
      <w:pPr>
        <w:widowControl w:val="0"/>
        <w:spacing w:after="0" w:line="240" w:lineRule="auto"/>
        <w:ind w:left="1418"/>
        <w:jc w:val="both"/>
        <w:rPr>
          <w:rFonts w:ascii="Arial" w:eastAsia="Arial" w:hAnsi="Arial" w:cs="Arial"/>
        </w:rPr>
      </w:pPr>
      <w:r>
        <w:rPr>
          <w:rFonts w:ascii="Arial" w:eastAsia="Arial" w:hAnsi="Arial" w:cs="Arial"/>
        </w:rPr>
        <w:t>F = 0.40 para plazos menores o iguales a sesenta (60) días.</w:t>
      </w:r>
    </w:p>
    <w:p w14:paraId="483D2BDA" w14:textId="77777777" w:rsidR="003553B1" w:rsidRDefault="003553B1" w:rsidP="003553B1">
      <w:pPr>
        <w:widowControl w:val="0"/>
        <w:spacing w:after="0" w:line="240" w:lineRule="auto"/>
        <w:ind w:left="349"/>
        <w:jc w:val="both"/>
        <w:rPr>
          <w:rFonts w:ascii="Arial" w:eastAsia="Arial" w:hAnsi="Arial" w:cs="Arial"/>
          <w:sz w:val="20"/>
        </w:rPr>
      </w:pPr>
    </w:p>
    <w:p w14:paraId="6DC823A8"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320CDF97"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rPr>
      </w:pPr>
    </w:p>
    <w:p w14:paraId="32EA6B90"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szCs w:val="22"/>
        </w:rPr>
        <w:t xml:space="preserve">Esta penalidad será deducida de los pagos periódicos o del pago final, según corresponda; o si fuese necesario se cobra del monto resultante de la ejecución de la Garantía de Fiel Cumplimiento, de ser el caso. En caso de que la Empresa Privada financie la supervisión, la </w:t>
      </w:r>
      <w:r>
        <w:rPr>
          <w:rFonts w:ascii="Arial" w:eastAsia="Arial" w:hAnsi="Arial" w:cs="Arial"/>
          <w:b/>
          <w:szCs w:val="22"/>
        </w:rPr>
        <w:t>ENTIDAD PÚBLICA</w:t>
      </w:r>
      <w:r>
        <w:rPr>
          <w:rFonts w:ascii="Arial" w:eastAsia="Arial" w:hAnsi="Arial" w:cs="Arial"/>
          <w:szCs w:val="22"/>
        </w:rPr>
        <w:t xml:space="preserve"> solicita a la Empresa Privada que cancele a la </w:t>
      </w:r>
      <w:r>
        <w:rPr>
          <w:rFonts w:ascii="Arial" w:eastAsia="Arial" w:hAnsi="Arial" w:cs="Arial"/>
          <w:b/>
          <w:szCs w:val="22"/>
        </w:rPr>
        <w:t xml:space="preserve">ENTIDAD PRIVADA SUPERVISORA, </w:t>
      </w:r>
      <w:r>
        <w:rPr>
          <w:rFonts w:ascii="Arial" w:eastAsia="Arial" w:hAnsi="Arial" w:cs="Arial"/>
          <w:szCs w:val="22"/>
        </w:rPr>
        <w:t>en dicha solicitud se dispone la deducción del monto de las penalidades que hayan sido aplicadas.</w:t>
      </w:r>
    </w:p>
    <w:p w14:paraId="662D46A1"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rPr>
      </w:pPr>
    </w:p>
    <w:p w14:paraId="71FB8E17" w14:textId="77777777" w:rsidR="003553B1" w:rsidRDefault="003553B1" w:rsidP="003553B1">
      <w:pPr>
        <w:spacing w:after="0" w:line="240" w:lineRule="auto"/>
        <w:jc w:val="both"/>
        <w:rPr>
          <w:rFonts w:ascii="Arial" w:eastAsia="Arial" w:hAnsi="Arial" w:cs="Arial"/>
        </w:rPr>
      </w:pPr>
      <w:r>
        <w:rPr>
          <w:rFonts w:ascii="Arial" w:eastAsia="Arial" w:hAnsi="Arial" w:cs="Arial"/>
        </w:rPr>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5A86EF02" w14:textId="77777777" w:rsidR="003553B1" w:rsidRDefault="003553B1" w:rsidP="003553B1">
      <w:pPr>
        <w:spacing w:after="0" w:line="240" w:lineRule="auto"/>
        <w:jc w:val="both"/>
        <w:rPr>
          <w:rFonts w:ascii="Arial" w:eastAsia="Arial" w:hAnsi="Arial" w:cs="Arial"/>
        </w:rPr>
      </w:pPr>
    </w:p>
    <w:p w14:paraId="058BF3E0"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La justificación por el retraso se sujeta al marco normativo previsto en el Reglamento de la Ley </w:t>
      </w:r>
      <w:proofErr w:type="spellStart"/>
      <w:r>
        <w:rPr>
          <w:rFonts w:ascii="Arial" w:eastAsia="Arial" w:hAnsi="Arial" w:cs="Arial"/>
        </w:rPr>
        <w:t>N°</w:t>
      </w:r>
      <w:proofErr w:type="spellEnd"/>
      <w:r>
        <w:rPr>
          <w:rFonts w:ascii="Arial" w:eastAsia="Arial" w:hAnsi="Arial" w:cs="Arial"/>
        </w:rPr>
        <w:t xml:space="preserve"> 29230.</w:t>
      </w:r>
    </w:p>
    <w:p w14:paraId="65178B2D" w14:textId="77777777" w:rsidR="003553B1" w:rsidRDefault="003553B1" w:rsidP="003553B1">
      <w:pPr>
        <w:widowControl w:val="0"/>
        <w:spacing w:after="0" w:line="240" w:lineRule="auto"/>
        <w:jc w:val="both"/>
        <w:rPr>
          <w:rFonts w:ascii="Arial" w:eastAsia="Arial" w:hAnsi="Arial" w:cs="Arial"/>
          <w:sz w:val="20"/>
        </w:rPr>
      </w:pPr>
    </w:p>
    <w:p w14:paraId="0865C379" w14:textId="0E05D659" w:rsidR="00C41D88" w:rsidRDefault="003553B1">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3F13CCC3" w14:textId="77777777" w:rsidR="00C41D88" w:rsidRDefault="00C41D88">
      <w:pPr>
        <w:spacing w:after="0" w:line="240" w:lineRule="auto"/>
        <w:jc w:val="both"/>
        <w:rPr>
          <w:rFonts w:ascii="Arial" w:eastAsia="Arial" w:hAnsi="Arial" w:cs="Arial"/>
        </w:rPr>
      </w:pPr>
    </w:p>
    <w:p w14:paraId="679709A5" w14:textId="77777777" w:rsidR="00096CD0" w:rsidRDefault="00096CD0">
      <w:pPr>
        <w:spacing w:after="0" w:line="240" w:lineRule="auto"/>
        <w:jc w:val="both"/>
        <w:rPr>
          <w:rFonts w:ascii="Arial" w:eastAsia="Arial" w:hAnsi="Arial" w:cs="Arial"/>
        </w:rPr>
      </w:pPr>
    </w:p>
    <w:tbl>
      <w:tblPr>
        <w:tblStyle w:val="2"/>
        <w:tblW w:w="847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3237"/>
        <w:gridCol w:w="2884"/>
        <w:gridCol w:w="1888"/>
      </w:tblGrid>
      <w:tr w:rsidR="00096CD0" w14:paraId="1E816CEB" w14:textId="77777777" w:rsidTr="00A53DE6">
        <w:tc>
          <w:tcPr>
            <w:tcW w:w="8472" w:type="dxa"/>
            <w:gridSpan w:val="4"/>
            <w:shd w:val="clear" w:color="auto" w:fill="D9E2F3"/>
          </w:tcPr>
          <w:p w14:paraId="4AE0B503" w14:textId="77777777" w:rsidR="00096CD0" w:rsidRPr="00F16C2C" w:rsidRDefault="00D5450B">
            <w:pPr>
              <w:jc w:val="center"/>
              <w:rPr>
                <w:rFonts w:ascii="Arial" w:eastAsia="Times New Roman" w:hAnsi="Arial" w:cs="Arial"/>
                <w:b/>
              </w:rPr>
            </w:pPr>
            <w:bookmarkStart w:id="1" w:name="_Hlk165204272"/>
            <w:r w:rsidRPr="00F16C2C">
              <w:rPr>
                <w:rFonts w:ascii="Arial" w:eastAsia="Times New Roman" w:hAnsi="Arial" w:cs="Arial"/>
                <w:b/>
              </w:rPr>
              <w:lastRenderedPageBreak/>
              <w:t>OTRAS PENALIDADES</w:t>
            </w:r>
            <w:r w:rsidR="00C41D88" w:rsidRPr="00F16C2C">
              <w:rPr>
                <w:rFonts w:ascii="Arial" w:eastAsia="Times New Roman" w:hAnsi="Arial" w:cs="Arial"/>
                <w:b/>
              </w:rPr>
              <w:t xml:space="preserve"> </w:t>
            </w:r>
          </w:p>
          <w:p w14:paraId="2859F7BA" w14:textId="5F42500C" w:rsidR="00146109" w:rsidRPr="00F16C2C" w:rsidRDefault="00146109">
            <w:pPr>
              <w:jc w:val="center"/>
              <w:rPr>
                <w:rFonts w:ascii="Arial" w:eastAsia="Times New Roman" w:hAnsi="Arial" w:cs="Arial"/>
                <w:b/>
                <w:sz w:val="19"/>
                <w:szCs w:val="19"/>
              </w:rPr>
            </w:pPr>
          </w:p>
        </w:tc>
      </w:tr>
      <w:tr w:rsidR="00096CD0" w14:paraId="2D1DB392" w14:textId="77777777" w:rsidTr="00A53DE6">
        <w:tc>
          <w:tcPr>
            <w:tcW w:w="463" w:type="dxa"/>
            <w:shd w:val="clear" w:color="auto" w:fill="D9E2F3"/>
          </w:tcPr>
          <w:p w14:paraId="663C3EBF" w14:textId="77777777" w:rsidR="00096CD0" w:rsidRPr="00F16C2C" w:rsidRDefault="00D5450B">
            <w:pPr>
              <w:jc w:val="both"/>
              <w:rPr>
                <w:rFonts w:ascii="Arial" w:eastAsia="Times New Roman" w:hAnsi="Arial" w:cs="Arial"/>
                <w:b/>
              </w:rPr>
            </w:pPr>
            <w:r w:rsidRPr="00F16C2C">
              <w:rPr>
                <w:rFonts w:ascii="Arial" w:eastAsia="Times New Roman" w:hAnsi="Arial" w:cs="Arial"/>
                <w:b/>
              </w:rPr>
              <w:t>N°</w:t>
            </w:r>
          </w:p>
        </w:tc>
        <w:tc>
          <w:tcPr>
            <w:tcW w:w="3237" w:type="dxa"/>
            <w:shd w:val="clear" w:color="auto" w:fill="D9E2F3"/>
          </w:tcPr>
          <w:p w14:paraId="30401B40" w14:textId="77777777" w:rsidR="00096CD0" w:rsidRPr="00F16C2C" w:rsidRDefault="00D5450B">
            <w:pPr>
              <w:jc w:val="center"/>
              <w:rPr>
                <w:rFonts w:ascii="Arial" w:eastAsia="Times New Roman" w:hAnsi="Arial" w:cs="Arial"/>
                <w:b/>
              </w:rPr>
            </w:pPr>
            <w:r w:rsidRPr="00F16C2C">
              <w:rPr>
                <w:rFonts w:ascii="Arial" w:eastAsia="Times New Roman" w:hAnsi="Arial" w:cs="Arial"/>
                <w:b/>
              </w:rPr>
              <w:t>SUPUESTOS DE APLICACIÓN DE PENALIDAD</w:t>
            </w:r>
          </w:p>
        </w:tc>
        <w:tc>
          <w:tcPr>
            <w:tcW w:w="2884" w:type="dxa"/>
            <w:shd w:val="clear" w:color="auto" w:fill="D9E2F3"/>
          </w:tcPr>
          <w:p w14:paraId="26623560" w14:textId="77777777" w:rsidR="00096CD0" w:rsidRPr="00F16C2C" w:rsidRDefault="00D5450B">
            <w:pPr>
              <w:jc w:val="center"/>
              <w:rPr>
                <w:rFonts w:ascii="Arial" w:eastAsia="Times New Roman" w:hAnsi="Arial" w:cs="Arial"/>
                <w:b/>
              </w:rPr>
            </w:pPr>
            <w:r w:rsidRPr="00F16C2C">
              <w:rPr>
                <w:rFonts w:ascii="Arial" w:eastAsia="Times New Roman" w:hAnsi="Arial" w:cs="Arial"/>
                <w:b/>
              </w:rPr>
              <w:t>FORMA DE CÁLCULO</w:t>
            </w:r>
          </w:p>
        </w:tc>
        <w:tc>
          <w:tcPr>
            <w:tcW w:w="1888" w:type="dxa"/>
            <w:shd w:val="clear" w:color="auto" w:fill="D9E2F3"/>
          </w:tcPr>
          <w:p w14:paraId="20A67686" w14:textId="77777777" w:rsidR="00096CD0" w:rsidRPr="00F16C2C" w:rsidRDefault="00D5450B">
            <w:pPr>
              <w:jc w:val="center"/>
              <w:rPr>
                <w:rFonts w:ascii="Arial" w:eastAsia="Times New Roman" w:hAnsi="Arial" w:cs="Arial"/>
                <w:b/>
              </w:rPr>
            </w:pPr>
            <w:r w:rsidRPr="00F16C2C">
              <w:rPr>
                <w:rFonts w:ascii="Arial" w:eastAsia="Times New Roman" w:hAnsi="Arial" w:cs="Arial"/>
                <w:b/>
              </w:rPr>
              <w:t>PROCEDIMIENTO</w:t>
            </w:r>
          </w:p>
        </w:tc>
      </w:tr>
      <w:tr w:rsidR="00096CD0" w14:paraId="1E84FBCA" w14:textId="77777777" w:rsidTr="00A53DE6">
        <w:tc>
          <w:tcPr>
            <w:tcW w:w="463" w:type="dxa"/>
          </w:tcPr>
          <w:p w14:paraId="677EA70D" w14:textId="77777777" w:rsidR="00096CD0" w:rsidRPr="00F16C2C" w:rsidRDefault="00D5450B">
            <w:pPr>
              <w:jc w:val="both"/>
              <w:rPr>
                <w:rFonts w:ascii="Arial" w:eastAsia="Times New Roman" w:hAnsi="Arial" w:cs="Arial"/>
              </w:rPr>
            </w:pPr>
            <w:r w:rsidRPr="00F16C2C">
              <w:rPr>
                <w:rFonts w:ascii="Arial" w:eastAsia="Times New Roman" w:hAnsi="Arial" w:cs="Arial"/>
              </w:rPr>
              <w:t>01</w:t>
            </w:r>
          </w:p>
        </w:tc>
        <w:tc>
          <w:tcPr>
            <w:tcW w:w="3237" w:type="dxa"/>
          </w:tcPr>
          <w:p w14:paraId="00DB94B7" w14:textId="77777777" w:rsidR="00096CD0" w:rsidRPr="00F16C2C" w:rsidRDefault="00D5450B">
            <w:pPr>
              <w:jc w:val="both"/>
              <w:rPr>
                <w:rFonts w:ascii="Arial" w:eastAsia="Times New Roman" w:hAnsi="Arial" w:cs="Arial"/>
              </w:rPr>
            </w:pPr>
            <w:r w:rsidRPr="00F16C2C">
              <w:rPr>
                <w:rFonts w:ascii="Arial" w:eastAsia="Times New Roman" w:hAnsi="Arial" w:cs="Arial"/>
              </w:rPr>
              <w:t>Cuando el personal clave permanece menos de sesenta (60) días calendario o del íntegro del plazo de ejecución de la prestación, si este es menor a los sesenta (60) días calendario</w:t>
            </w:r>
          </w:p>
        </w:tc>
        <w:tc>
          <w:tcPr>
            <w:tcW w:w="2884" w:type="dxa"/>
          </w:tcPr>
          <w:p w14:paraId="02E4CEAE"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 la mitad de una Unidad Impositiva Tributaria (0.5 UIT) por cada día de ausencia del personal en el plazo previsto.</w:t>
            </w:r>
          </w:p>
        </w:tc>
        <w:tc>
          <w:tcPr>
            <w:tcW w:w="1888" w:type="dxa"/>
          </w:tcPr>
          <w:p w14:paraId="1ED9A468"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58BDB24B" w14:textId="77777777" w:rsidTr="00A53DE6">
        <w:tc>
          <w:tcPr>
            <w:tcW w:w="463" w:type="dxa"/>
          </w:tcPr>
          <w:p w14:paraId="6EBC42F1" w14:textId="77777777" w:rsidR="00096CD0" w:rsidRPr="00F16C2C" w:rsidRDefault="00D5450B">
            <w:pPr>
              <w:jc w:val="both"/>
              <w:rPr>
                <w:rFonts w:ascii="Arial" w:eastAsia="Times New Roman" w:hAnsi="Arial" w:cs="Arial"/>
              </w:rPr>
            </w:pPr>
            <w:r w:rsidRPr="00F16C2C">
              <w:rPr>
                <w:rFonts w:ascii="Arial" w:eastAsia="Times New Roman" w:hAnsi="Arial" w:cs="Arial"/>
              </w:rPr>
              <w:t>02</w:t>
            </w:r>
          </w:p>
        </w:tc>
        <w:tc>
          <w:tcPr>
            <w:tcW w:w="3237" w:type="dxa"/>
          </w:tcPr>
          <w:p w14:paraId="476115D8" w14:textId="77777777" w:rsidR="00096CD0" w:rsidRPr="00F16C2C" w:rsidRDefault="00D5450B">
            <w:pPr>
              <w:jc w:val="both"/>
              <w:rPr>
                <w:rFonts w:ascii="Arial" w:eastAsia="Times New Roman" w:hAnsi="Arial" w:cs="Arial"/>
              </w:rPr>
            </w:pPr>
            <w:r w:rsidRPr="00F16C2C">
              <w:rPr>
                <w:rFonts w:ascii="Arial" w:eastAsia="Times New Roman" w:hAnsi="Arial" w:cs="Arial"/>
              </w:rPr>
              <w:t>En caso culmine la relación contractual entre el contratista y el personal ofertado y la Entidad no haya aprobado la sustitución del personal por no cumplir con la experiencia y calificaciones requeridas.</w:t>
            </w:r>
          </w:p>
        </w:tc>
        <w:tc>
          <w:tcPr>
            <w:tcW w:w="2884" w:type="dxa"/>
          </w:tcPr>
          <w:p w14:paraId="728FCC1E"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 la mitad de una Unidad Impositiva Tributaria (0.5 UIT) por cada día de ausencia del personal.</w:t>
            </w:r>
          </w:p>
        </w:tc>
        <w:tc>
          <w:tcPr>
            <w:tcW w:w="1888" w:type="dxa"/>
          </w:tcPr>
          <w:p w14:paraId="11969423"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6A0B4161" w14:textId="77777777" w:rsidTr="00A53DE6">
        <w:tc>
          <w:tcPr>
            <w:tcW w:w="463" w:type="dxa"/>
          </w:tcPr>
          <w:p w14:paraId="006DCE34" w14:textId="77777777" w:rsidR="00096CD0" w:rsidRPr="00F16C2C" w:rsidRDefault="00D5450B">
            <w:pPr>
              <w:jc w:val="both"/>
              <w:rPr>
                <w:rFonts w:ascii="Arial" w:eastAsia="Times New Roman" w:hAnsi="Arial" w:cs="Arial"/>
              </w:rPr>
            </w:pPr>
            <w:r w:rsidRPr="00F16C2C">
              <w:rPr>
                <w:rFonts w:ascii="Arial" w:eastAsia="Times New Roman" w:hAnsi="Arial" w:cs="Arial"/>
              </w:rPr>
              <w:t>03</w:t>
            </w:r>
          </w:p>
        </w:tc>
        <w:tc>
          <w:tcPr>
            <w:tcW w:w="3237" w:type="dxa"/>
          </w:tcPr>
          <w:p w14:paraId="0F8C4409" w14:textId="77777777" w:rsidR="00096CD0" w:rsidRPr="00F16C2C" w:rsidRDefault="00D5450B">
            <w:pPr>
              <w:jc w:val="both"/>
              <w:rPr>
                <w:rFonts w:ascii="Arial" w:eastAsia="Times New Roman" w:hAnsi="Arial" w:cs="Arial"/>
              </w:rPr>
            </w:pPr>
            <w:r w:rsidRPr="00F16C2C">
              <w:rPr>
                <w:rFonts w:ascii="Arial" w:eastAsia="Times New Roman" w:hAnsi="Arial" w:cs="Arial"/>
              </w:rPr>
              <w:t>Cuando presta el servicio sin el equipamiento estratégico ofertado.</w:t>
            </w:r>
          </w:p>
        </w:tc>
        <w:tc>
          <w:tcPr>
            <w:tcW w:w="2884" w:type="dxa"/>
          </w:tcPr>
          <w:p w14:paraId="131AC804"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10% de una Unidad Impositiva Tributaria (UIT) por cada evento detectado.</w:t>
            </w:r>
          </w:p>
        </w:tc>
        <w:tc>
          <w:tcPr>
            <w:tcW w:w="1888" w:type="dxa"/>
          </w:tcPr>
          <w:p w14:paraId="05781005"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22A4D36D" w14:textId="77777777" w:rsidTr="00A53DE6">
        <w:tc>
          <w:tcPr>
            <w:tcW w:w="463" w:type="dxa"/>
          </w:tcPr>
          <w:p w14:paraId="4CD81937" w14:textId="77777777" w:rsidR="00096CD0" w:rsidRPr="00F16C2C" w:rsidRDefault="00D5450B">
            <w:pPr>
              <w:jc w:val="both"/>
              <w:rPr>
                <w:rFonts w:ascii="Arial" w:eastAsia="Times New Roman" w:hAnsi="Arial" w:cs="Arial"/>
              </w:rPr>
            </w:pPr>
            <w:r w:rsidRPr="00F16C2C">
              <w:rPr>
                <w:rFonts w:ascii="Arial" w:eastAsia="Times New Roman" w:hAnsi="Arial" w:cs="Arial"/>
              </w:rPr>
              <w:t>04</w:t>
            </w:r>
          </w:p>
        </w:tc>
        <w:tc>
          <w:tcPr>
            <w:tcW w:w="3237" w:type="dxa"/>
          </w:tcPr>
          <w:p w14:paraId="194C3597" w14:textId="77777777" w:rsidR="00096CD0" w:rsidRPr="00F16C2C" w:rsidRDefault="00D5450B">
            <w:pPr>
              <w:jc w:val="both"/>
              <w:rPr>
                <w:rFonts w:ascii="Arial" w:eastAsia="Times New Roman" w:hAnsi="Arial" w:cs="Arial"/>
              </w:rPr>
            </w:pPr>
            <w:r w:rsidRPr="00F16C2C">
              <w:rPr>
                <w:rFonts w:ascii="Arial" w:eastAsia="Times New Roman" w:hAnsi="Arial" w:cs="Arial"/>
              </w:rPr>
              <w:t>Por no presentar los informes de supervisión, dentro de los plazos señalados en El reglamento y/o estos seas defectuoso, sin sustento técnico.</w:t>
            </w:r>
          </w:p>
        </w:tc>
        <w:tc>
          <w:tcPr>
            <w:tcW w:w="2884" w:type="dxa"/>
          </w:tcPr>
          <w:p w14:paraId="1BB096D5"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50% de una Unidad Impositiva Tributaria (UIT) por cada incumplimiento.</w:t>
            </w:r>
          </w:p>
        </w:tc>
        <w:tc>
          <w:tcPr>
            <w:tcW w:w="1888" w:type="dxa"/>
          </w:tcPr>
          <w:p w14:paraId="60972CF6"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423B2AD7" w14:textId="77777777" w:rsidTr="00A53DE6">
        <w:tc>
          <w:tcPr>
            <w:tcW w:w="463" w:type="dxa"/>
          </w:tcPr>
          <w:p w14:paraId="284FD251" w14:textId="77777777" w:rsidR="00096CD0" w:rsidRPr="00F16C2C" w:rsidRDefault="00D5450B">
            <w:pPr>
              <w:jc w:val="both"/>
              <w:rPr>
                <w:rFonts w:ascii="Arial" w:eastAsia="Times New Roman" w:hAnsi="Arial" w:cs="Arial"/>
              </w:rPr>
            </w:pPr>
            <w:r w:rsidRPr="00F16C2C">
              <w:rPr>
                <w:rFonts w:ascii="Arial" w:eastAsia="Times New Roman" w:hAnsi="Arial" w:cs="Arial"/>
              </w:rPr>
              <w:t>05</w:t>
            </w:r>
          </w:p>
        </w:tc>
        <w:tc>
          <w:tcPr>
            <w:tcW w:w="3237" w:type="dxa"/>
          </w:tcPr>
          <w:p w14:paraId="19443F7A" w14:textId="77777777" w:rsidR="00096CD0" w:rsidRPr="00F16C2C" w:rsidRDefault="00D5450B">
            <w:pPr>
              <w:jc w:val="both"/>
              <w:rPr>
                <w:rFonts w:ascii="Arial" w:eastAsia="Times New Roman" w:hAnsi="Arial" w:cs="Arial"/>
              </w:rPr>
            </w:pPr>
            <w:r w:rsidRPr="00F16C2C">
              <w:rPr>
                <w:rFonts w:ascii="Arial" w:eastAsia="Times New Roman" w:hAnsi="Arial" w:cs="Arial"/>
              </w:rPr>
              <w:t>Por no comunicar a La Entidad, que el porcentaje de obra acumulado está por debajo del 80% del programado</w:t>
            </w:r>
          </w:p>
        </w:tc>
        <w:tc>
          <w:tcPr>
            <w:tcW w:w="2884" w:type="dxa"/>
          </w:tcPr>
          <w:p w14:paraId="6A43DAD3"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100% de una Unidad Impositiva Tributaria (UIT) por cada incumplimiento.</w:t>
            </w:r>
          </w:p>
        </w:tc>
        <w:tc>
          <w:tcPr>
            <w:tcW w:w="1888" w:type="dxa"/>
          </w:tcPr>
          <w:p w14:paraId="482EB0A3"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67906EFF" w14:textId="77777777" w:rsidTr="00A53DE6">
        <w:tc>
          <w:tcPr>
            <w:tcW w:w="463" w:type="dxa"/>
          </w:tcPr>
          <w:p w14:paraId="72E75AD6" w14:textId="77777777" w:rsidR="00096CD0" w:rsidRPr="00F16C2C" w:rsidRDefault="00D5450B">
            <w:pPr>
              <w:jc w:val="both"/>
              <w:rPr>
                <w:rFonts w:ascii="Arial" w:eastAsia="Times New Roman" w:hAnsi="Arial" w:cs="Arial"/>
              </w:rPr>
            </w:pPr>
            <w:r w:rsidRPr="00F16C2C">
              <w:rPr>
                <w:rFonts w:ascii="Arial" w:eastAsia="Times New Roman" w:hAnsi="Arial" w:cs="Arial"/>
              </w:rPr>
              <w:t>06</w:t>
            </w:r>
          </w:p>
        </w:tc>
        <w:tc>
          <w:tcPr>
            <w:tcW w:w="3237" w:type="dxa"/>
          </w:tcPr>
          <w:p w14:paraId="3094B0B0" w14:textId="77777777" w:rsidR="00096CD0" w:rsidRPr="00F16C2C" w:rsidRDefault="00D5450B">
            <w:pPr>
              <w:jc w:val="both"/>
              <w:rPr>
                <w:rFonts w:ascii="Arial" w:eastAsia="Times New Roman" w:hAnsi="Arial" w:cs="Arial"/>
              </w:rPr>
            </w:pPr>
            <w:r w:rsidRPr="00F16C2C">
              <w:rPr>
                <w:rFonts w:ascii="Arial" w:eastAsia="Times New Roman" w:hAnsi="Arial" w:cs="Arial"/>
              </w:rPr>
              <w:t>Por no comunicar a la Entidad, que el contratista de la obra realiza los trabajos sin los equipos ofertados</w:t>
            </w:r>
          </w:p>
        </w:tc>
        <w:tc>
          <w:tcPr>
            <w:tcW w:w="2884" w:type="dxa"/>
          </w:tcPr>
          <w:p w14:paraId="534B2DF9"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20% de una Unidad Impositiva Tributaria (UIT) por cada evento detectado.</w:t>
            </w:r>
          </w:p>
        </w:tc>
        <w:tc>
          <w:tcPr>
            <w:tcW w:w="1888" w:type="dxa"/>
          </w:tcPr>
          <w:p w14:paraId="062F81BA"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0EECD781" w14:textId="77777777" w:rsidTr="00A53DE6">
        <w:tc>
          <w:tcPr>
            <w:tcW w:w="463" w:type="dxa"/>
          </w:tcPr>
          <w:p w14:paraId="2AFF0FD8" w14:textId="77777777" w:rsidR="00096CD0" w:rsidRPr="00F16C2C" w:rsidRDefault="00D5450B">
            <w:pPr>
              <w:jc w:val="both"/>
              <w:rPr>
                <w:rFonts w:ascii="Arial" w:eastAsia="Times New Roman" w:hAnsi="Arial" w:cs="Arial"/>
              </w:rPr>
            </w:pPr>
            <w:r w:rsidRPr="00F16C2C">
              <w:rPr>
                <w:rFonts w:ascii="Arial" w:eastAsia="Times New Roman" w:hAnsi="Arial" w:cs="Arial"/>
              </w:rPr>
              <w:t>07</w:t>
            </w:r>
          </w:p>
        </w:tc>
        <w:tc>
          <w:tcPr>
            <w:tcW w:w="3237" w:type="dxa"/>
          </w:tcPr>
          <w:p w14:paraId="160F97D4" w14:textId="77777777" w:rsidR="00096CD0" w:rsidRPr="00F16C2C" w:rsidRDefault="00D5450B">
            <w:pPr>
              <w:jc w:val="both"/>
              <w:rPr>
                <w:rFonts w:ascii="Arial" w:eastAsia="Times New Roman" w:hAnsi="Arial" w:cs="Arial"/>
              </w:rPr>
            </w:pPr>
            <w:r w:rsidRPr="00F16C2C">
              <w:rPr>
                <w:rFonts w:ascii="Arial" w:eastAsia="Times New Roman" w:hAnsi="Arial" w:cs="Arial"/>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884" w:type="dxa"/>
          </w:tcPr>
          <w:p w14:paraId="6F4068FE"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3% de su contrato por cada incumplimiento.</w:t>
            </w:r>
          </w:p>
        </w:tc>
        <w:tc>
          <w:tcPr>
            <w:tcW w:w="1888" w:type="dxa"/>
          </w:tcPr>
          <w:p w14:paraId="1508D555"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2FF40895" w14:textId="77777777" w:rsidTr="00A53DE6">
        <w:tc>
          <w:tcPr>
            <w:tcW w:w="463" w:type="dxa"/>
          </w:tcPr>
          <w:p w14:paraId="2F141721" w14:textId="77777777" w:rsidR="00096CD0" w:rsidRPr="00F16C2C" w:rsidRDefault="00D5450B">
            <w:pPr>
              <w:jc w:val="both"/>
              <w:rPr>
                <w:rFonts w:ascii="Arial" w:eastAsia="Times New Roman" w:hAnsi="Arial" w:cs="Arial"/>
              </w:rPr>
            </w:pPr>
            <w:r w:rsidRPr="00F16C2C">
              <w:rPr>
                <w:rFonts w:ascii="Arial" w:eastAsia="Times New Roman" w:hAnsi="Arial" w:cs="Arial"/>
              </w:rPr>
              <w:t>08</w:t>
            </w:r>
          </w:p>
        </w:tc>
        <w:tc>
          <w:tcPr>
            <w:tcW w:w="3237" w:type="dxa"/>
          </w:tcPr>
          <w:p w14:paraId="30C8075C" w14:textId="77777777" w:rsidR="00096CD0" w:rsidRPr="00F16C2C" w:rsidRDefault="00D5450B">
            <w:pPr>
              <w:jc w:val="both"/>
              <w:rPr>
                <w:rFonts w:ascii="Arial" w:eastAsia="Times New Roman" w:hAnsi="Arial" w:cs="Arial"/>
              </w:rPr>
            </w:pPr>
            <w:r w:rsidRPr="00F16C2C">
              <w:rPr>
                <w:rFonts w:ascii="Arial" w:eastAsia="Times New Roman" w:hAnsi="Arial" w:cs="Arial"/>
              </w:rPr>
              <w:t>Si el SUPERVISOR no tramita oportunamente o remite en forma defectuosa o incompleta valorizaciones de obra (Principal y/o Adicionales) se hará acreedor de penalidad hasta que proceda con la entrega de forma completa de la información</w:t>
            </w:r>
          </w:p>
        </w:tc>
        <w:tc>
          <w:tcPr>
            <w:tcW w:w="2884" w:type="dxa"/>
          </w:tcPr>
          <w:p w14:paraId="04CF1B02"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S/ 1000.00 (Mil soles) por cada día de incumplimiento y/o por valorización defectuosa o incompleta.</w:t>
            </w:r>
          </w:p>
        </w:tc>
        <w:tc>
          <w:tcPr>
            <w:tcW w:w="1888" w:type="dxa"/>
          </w:tcPr>
          <w:p w14:paraId="184BD340"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07635A43" w14:textId="77777777" w:rsidTr="00A53DE6">
        <w:tc>
          <w:tcPr>
            <w:tcW w:w="463" w:type="dxa"/>
          </w:tcPr>
          <w:p w14:paraId="3FF9F6CC" w14:textId="77777777" w:rsidR="00096CD0" w:rsidRPr="00F16C2C" w:rsidRDefault="00D5450B">
            <w:pPr>
              <w:jc w:val="both"/>
              <w:rPr>
                <w:rFonts w:ascii="Arial" w:eastAsia="Times New Roman" w:hAnsi="Arial" w:cs="Arial"/>
              </w:rPr>
            </w:pPr>
            <w:r w:rsidRPr="00F16C2C">
              <w:rPr>
                <w:rFonts w:ascii="Arial" w:eastAsia="Times New Roman" w:hAnsi="Arial" w:cs="Arial"/>
              </w:rPr>
              <w:t>09</w:t>
            </w:r>
          </w:p>
        </w:tc>
        <w:tc>
          <w:tcPr>
            <w:tcW w:w="3237" w:type="dxa"/>
          </w:tcPr>
          <w:p w14:paraId="737DD290"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penalidad del monto de su contrato reajustado por lo siguiente:</w:t>
            </w:r>
          </w:p>
          <w:p w14:paraId="3D03D214" w14:textId="77777777" w:rsidR="00096CD0" w:rsidRPr="00F16C2C" w:rsidRDefault="00D5450B">
            <w:pPr>
              <w:numPr>
                <w:ilvl w:val="0"/>
                <w:numId w:val="3"/>
              </w:numPr>
              <w:pBdr>
                <w:top w:val="nil"/>
                <w:left w:val="nil"/>
                <w:bottom w:val="nil"/>
                <w:right w:val="nil"/>
                <w:between w:val="nil"/>
              </w:pBdr>
              <w:ind w:left="176" w:hanging="142"/>
              <w:jc w:val="both"/>
              <w:rPr>
                <w:rFonts w:ascii="Arial" w:eastAsia="Times New Roman" w:hAnsi="Arial" w:cs="Arial"/>
                <w:sz w:val="22"/>
                <w:szCs w:val="22"/>
              </w:rPr>
            </w:pPr>
            <w:r w:rsidRPr="00F16C2C">
              <w:rPr>
                <w:rFonts w:ascii="Arial" w:eastAsia="Times New Roman" w:hAnsi="Arial" w:cs="Arial"/>
                <w:sz w:val="22"/>
                <w:szCs w:val="22"/>
              </w:rPr>
              <w:t xml:space="preserve">Por valorizar sin ceñirse a las bases de pago y/o valorizar </w:t>
            </w:r>
            <w:r w:rsidRPr="00F16C2C">
              <w:rPr>
                <w:rFonts w:ascii="Arial" w:eastAsia="Times New Roman" w:hAnsi="Arial" w:cs="Arial"/>
                <w:sz w:val="22"/>
                <w:szCs w:val="22"/>
              </w:rPr>
              <w:lastRenderedPageBreak/>
              <w:t>obras adicionales dentro de la planilla de la obra contratada.</w:t>
            </w:r>
          </w:p>
          <w:p w14:paraId="569F152B" w14:textId="41C20FFF" w:rsidR="00096CD0" w:rsidRPr="00F16C2C" w:rsidRDefault="00D5450B">
            <w:pPr>
              <w:numPr>
                <w:ilvl w:val="0"/>
                <w:numId w:val="3"/>
              </w:numPr>
              <w:pBdr>
                <w:top w:val="nil"/>
                <w:left w:val="nil"/>
                <w:bottom w:val="nil"/>
                <w:right w:val="nil"/>
                <w:between w:val="nil"/>
              </w:pBdr>
              <w:ind w:left="176" w:hanging="142"/>
              <w:jc w:val="both"/>
              <w:rPr>
                <w:rFonts w:ascii="Arial" w:eastAsia="Times New Roman" w:hAnsi="Arial" w:cs="Arial"/>
                <w:sz w:val="22"/>
                <w:szCs w:val="22"/>
              </w:rPr>
            </w:pPr>
            <w:r w:rsidRPr="00F16C2C">
              <w:rPr>
                <w:rFonts w:ascii="Arial" w:eastAsia="Times New Roman" w:hAnsi="Arial" w:cs="Arial"/>
                <w:sz w:val="22"/>
                <w:szCs w:val="22"/>
              </w:rPr>
              <w:t>Por no absolver y regularizar en la valorización siguiente cualquier partida de la valorización observada por la MUNICIPALIDAD DISTRITA</w:t>
            </w:r>
            <w:r w:rsidR="00496630" w:rsidRPr="00F16C2C">
              <w:rPr>
                <w:rFonts w:ascii="Arial" w:eastAsia="Times New Roman" w:hAnsi="Arial" w:cs="Arial"/>
                <w:sz w:val="22"/>
                <w:szCs w:val="22"/>
              </w:rPr>
              <w:t>L DE ILABAYA</w:t>
            </w:r>
            <w:r w:rsidRPr="00F16C2C">
              <w:rPr>
                <w:rFonts w:ascii="Arial" w:eastAsia="Times New Roman" w:hAnsi="Arial" w:cs="Arial"/>
                <w:sz w:val="22"/>
                <w:szCs w:val="22"/>
              </w:rPr>
              <w:t>.</w:t>
            </w:r>
          </w:p>
          <w:p w14:paraId="2FFBEC89" w14:textId="77777777" w:rsidR="00096CD0" w:rsidRPr="00F16C2C" w:rsidRDefault="00D5450B">
            <w:pPr>
              <w:numPr>
                <w:ilvl w:val="0"/>
                <w:numId w:val="3"/>
              </w:numPr>
              <w:pBdr>
                <w:top w:val="nil"/>
                <w:left w:val="nil"/>
                <w:bottom w:val="nil"/>
                <w:right w:val="nil"/>
                <w:between w:val="nil"/>
              </w:pBdr>
              <w:spacing w:after="160"/>
              <w:ind w:left="176" w:hanging="142"/>
              <w:jc w:val="both"/>
              <w:rPr>
                <w:rFonts w:ascii="Arial" w:eastAsia="Times New Roman" w:hAnsi="Arial" w:cs="Arial"/>
                <w:sz w:val="22"/>
                <w:szCs w:val="22"/>
              </w:rPr>
            </w:pPr>
            <w:r w:rsidRPr="00F16C2C">
              <w:rPr>
                <w:rFonts w:ascii="Arial" w:eastAsia="Times New Roman" w:hAnsi="Arial" w:cs="Arial"/>
                <w:sz w:val="22"/>
                <w:szCs w:val="22"/>
              </w:rPr>
              <w:t xml:space="preserve">Por valorizar obras y/o </w:t>
            </w:r>
            <w:proofErr w:type="spellStart"/>
            <w:r w:rsidRPr="00F16C2C">
              <w:rPr>
                <w:rFonts w:ascii="Arial" w:eastAsia="Times New Roman" w:hAnsi="Arial" w:cs="Arial"/>
                <w:sz w:val="22"/>
                <w:szCs w:val="22"/>
              </w:rPr>
              <w:t>metrados</w:t>
            </w:r>
            <w:proofErr w:type="spellEnd"/>
            <w:r w:rsidRPr="00F16C2C">
              <w:rPr>
                <w:rFonts w:ascii="Arial" w:eastAsia="Times New Roman" w:hAnsi="Arial" w:cs="Arial"/>
                <w:sz w:val="22"/>
                <w:szCs w:val="22"/>
              </w:rPr>
              <w:t xml:space="preserve"> no ejecutados (sobre valorizaciones) y pagos en exceso, valorizaciones adelantadas u otro acto que deriven en pagos indebidos o no encuadrados en las disposiciones vigentes</w:t>
            </w:r>
          </w:p>
        </w:tc>
        <w:tc>
          <w:tcPr>
            <w:tcW w:w="2884" w:type="dxa"/>
          </w:tcPr>
          <w:p w14:paraId="6EAE1C68" w14:textId="77777777" w:rsidR="00096CD0" w:rsidRPr="00F16C2C" w:rsidRDefault="00D5450B">
            <w:pPr>
              <w:jc w:val="both"/>
              <w:rPr>
                <w:rFonts w:ascii="Arial" w:eastAsia="Times New Roman" w:hAnsi="Arial" w:cs="Arial"/>
              </w:rPr>
            </w:pPr>
            <w:r w:rsidRPr="00F16C2C">
              <w:rPr>
                <w:rFonts w:ascii="Arial" w:eastAsia="Times New Roman" w:hAnsi="Arial" w:cs="Arial"/>
              </w:rPr>
              <w:lastRenderedPageBreak/>
              <w:t>Se aplicará una penalidad del 0.5% de su contrato por cada incumplimiento.</w:t>
            </w:r>
          </w:p>
        </w:tc>
        <w:tc>
          <w:tcPr>
            <w:tcW w:w="1888" w:type="dxa"/>
          </w:tcPr>
          <w:p w14:paraId="2884BD6A"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532D7652" w14:textId="77777777" w:rsidTr="00A53DE6">
        <w:tc>
          <w:tcPr>
            <w:tcW w:w="463" w:type="dxa"/>
          </w:tcPr>
          <w:p w14:paraId="098A6C26" w14:textId="77777777" w:rsidR="00096CD0" w:rsidRPr="00F16C2C" w:rsidRDefault="00D5450B">
            <w:pPr>
              <w:jc w:val="both"/>
              <w:rPr>
                <w:rFonts w:ascii="Arial" w:eastAsia="Times New Roman" w:hAnsi="Arial" w:cs="Arial"/>
              </w:rPr>
            </w:pPr>
            <w:r w:rsidRPr="00F16C2C">
              <w:rPr>
                <w:rFonts w:ascii="Arial" w:eastAsia="Times New Roman" w:hAnsi="Arial" w:cs="Arial"/>
              </w:rPr>
              <w:t>10</w:t>
            </w:r>
          </w:p>
        </w:tc>
        <w:tc>
          <w:tcPr>
            <w:tcW w:w="3237" w:type="dxa"/>
          </w:tcPr>
          <w:p w14:paraId="1E639CF0" w14:textId="77777777" w:rsidR="00096CD0" w:rsidRPr="00F16C2C" w:rsidRDefault="00D5450B">
            <w:pPr>
              <w:jc w:val="both"/>
              <w:rPr>
                <w:rFonts w:ascii="Arial" w:eastAsia="Times New Roman" w:hAnsi="Arial" w:cs="Arial"/>
              </w:rPr>
            </w:pPr>
            <w:r w:rsidRPr="00F16C2C">
              <w:rPr>
                <w:rFonts w:ascii="Arial" w:eastAsia="Times New Roman" w:hAnsi="Arial" w:cs="Arial"/>
              </w:rPr>
              <w:t>Por no comunicar a la Entidad, que el contratista de la obra ejecuta el contrato sin el personal ofertado.</w:t>
            </w:r>
          </w:p>
        </w:tc>
        <w:tc>
          <w:tcPr>
            <w:tcW w:w="2884" w:type="dxa"/>
          </w:tcPr>
          <w:p w14:paraId="6E886054"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20% de una Unidad Impositiva Tributaria (UIT) por cada evento detectado.</w:t>
            </w:r>
          </w:p>
        </w:tc>
        <w:tc>
          <w:tcPr>
            <w:tcW w:w="1888" w:type="dxa"/>
          </w:tcPr>
          <w:p w14:paraId="00E458C0"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20C6145D" w14:textId="77777777" w:rsidTr="00A53DE6">
        <w:tc>
          <w:tcPr>
            <w:tcW w:w="463" w:type="dxa"/>
          </w:tcPr>
          <w:p w14:paraId="122106F4" w14:textId="77777777" w:rsidR="00096CD0" w:rsidRPr="00F16C2C" w:rsidRDefault="00D5450B">
            <w:pPr>
              <w:jc w:val="both"/>
              <w:rPr>
                <w:rFonts w:ascii="Arial" w:eastAsia="Times New Roman" w:hAnsi="Arial" w:cs="Arial"/>
              </w:rPr>
            </w:pPr>
            <w:r w:rsidRPr="00F16C2C">
              <w:rPr>
                <w:rFonts w:ascii="Arial" w:eastAsia="Times New Roman" w:hAnsi="Arial" w:cs="Arial"/>
              </w:rPr>
              <w:t>11</w:t>
            </w:r>
          </w:p>
        </w:tc>
        <w:tc>
          <w:tcPr>
            <w:tcW w:w="3237" w:type="dxa"/>
          </w:tcPr>
          <w:p w14:paraId="18147172" w14:textId="77777777" w:rsidR="00096CD0" w:rsidRPr="00F16C2C" w:rsidRDefault="00D5450B">
            <w:pPr>
              <w:jc w:val="both"/>
              <w:rPr>
                <w:rFonts w:ascii="Arial" w:eastAsia="Times New Roman" w:hAnsi="Arial" w:cs="Arial"/>
              </w:rPr>
            </w:pPr>
            <w:r w:rsidRPr="00F16C2C">
              <w:rPr>
                <w:rFonts w:ascii="Arial" w:eastAsia="Times New Roman" w:hAnsi="Arial" w:cs="Arial"/>
              </w:rPr>
              <w:t>En caso se constate la no permanencia del Supervisor o jefe de Supervisión.</w:t>
            </w:r>
          </w:p>
        </w:tc>
        <w:tc>
          <w:tcPr>
            <w:tcW w:w="2884" w:type="dxa"/>
          </w:tcPr>
          <w:p w14:paraId="6350DBBB"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10% de una Unidad Impositiva Tributaria (UIT) por cada día de no permanencia constatado.</w:t>
            </w:r>
          </w:p>
        </w:tc>
        <w:tc>
          <w:tcPr>
            <w:tcW w:w="1888" w:type="dxa"/>
          </w:tcPr>
          <w:p w14:paraId="300A936A"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4659C51D" w14:textId="77777777" w:rsidTr="00A53DE6">
        <w:tc>
          <w:tcPr>
            <w:tcW w:w="463" w:type="dxa"/>
          </w:tcPr>
          <w:p w14:paraId="6A07F8DE" w14:textId="77777777" w:rsidR="00096CD0" w:rsidRPr="00F16C2C" w:rsidRDefault="00D5450B">
            <w:pPr>
              <w:jc w:val="both"/>
              <w:rPr>
                <w:rFonts w:ascii="Arial" w:eastAsia="Times New Roman" w:hAnsi="Arial" w:cs="Arial"/>
              </w:rPr>
            </w:pPr>
            <w:r w:rsidRPr="00F16C2C">
              <w:rPr>
                <w:rFonts w:ascii="Arial" w:eastAsia="Times New Roman" w:hAnsi="Arial" w:cs="Arial"/>
              </w:rPr>
              <w:t>12</w:t>
            </w:r>
          </w:p>
        </w:tc>
        <w:tc>
          <w:tcPr>
            <w:tcW w:w="3237" w:type="dxa"/>
          </w:tcPr>
          <w:p w14:paraId="4EE3489F" w14:textId="77777777" w:rsidR="00096CD0" w:rsidRPr="00F16C2C" w:rsidRDefault="00D5450B">
            <w:pPr>
              <w:jc w:val="both"/>
              <w:rPr>
                <w:rFonts w:ascii="Arial" w:eastAsia="Times New Roman" w:hAnsi="Arial" w:cs="Arial"/>
              </w:rPr>
            </w:pPr>
            <w:r w:rsidRPr="00F16C2C">
              <w:rPr>
                <w:rFonts w:ascii="Arial" w:eastAsia="Times New Roman" w:hAnsi="Arial" w:cs="Arial"/>
              </w:rPr>
              <w:t>En caso se constate la no permanencia del Especialista o Especialistas de la Supervisión.</w:t>
            </w:r>
          </w:p>
        </w:tc>
        <w:tc>
          <w:tcPr>
            <w:tcW w:w="2884" w:type="dxa"/>
          </w:tcPr>
          <w:p w14:paraId="0065CBCA"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10% de una Unidad Impositiva Tributaria (UIT) por cada día de no permanencia constatada y por cada especialista.</w:t>
            </w:r>
          </w:p>
        </w:tc>
        <w:tc>
          <w:tcPr>
            <w:tcW w:w="1888" w:type="dxa"/>
          </w:tcPr>
          <w:p w14:paraId="5C47B78F"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tr w:rsidR="00096CD0" w14:paraId="55D422E7" w14:textId="77777777" w:rsidTr="00A53DE6">
        <w:tc>
          <w:tcPr>
            <w:tcW w:w="463" w:type="dxa"/>
          </w:tcPr>
          <w:p w14:paraId="7CEBBB6E" w14:textId="77777777" w:rsidR="00096CD0" w:rsidRPr="00F16C2C" w:rsidRDefault="00D5450B">
            <w:pPr>
              <w:jc w:val="both"/>
              <w:rPr>
                <w:rFonts w:ascii="Arial" w:eastAsia="Times New Roman" w:hAnsi="Arial" w:cs="Arial"/>
              </w:rPr>
            </w:pPr>
            <w:r w:rsidRPr="00F16C2C">
              <w:rPr>
                <w:rFonts w:ascii="Arial" w:eastAsia="Times New Roman" w:hAnsi="Arial" w:cs="Arial"/>
              </w:rPr>
              <w:t>13</w:t>
            </w:r>
          </w:p>
        </w:tc>
        <w:tc>
          <w:tcPr>
            <w:tcW w:w="3237" w:type="dxa"/>
          </w:tcPr>
          <w:p w14:paraId="7A825941" w14:textId="77777777" w:rsidR="00096CD0" w:rsidRPr="00F16C2C" w:rsidRDefault="00D5450B">
            <w:pPr>
              <w:jc w:val="both"/>
              <w:rPr>
                <w:rFonts w:ascii="Arial" w:eastAsia="Times New Roman" w:hAnsi="Arial" w:cs="Arial"/>
              </w:rPr>
            </w:pPr>
            <w:r w:rsidRPr="00F16C2C">
              <w:rPr>
                <w:rFonts w:ascii="Arial" w:eastAsia="Times New Roman" w:hAnsi="Arial" w:cs="Arial"/>
              </w:rPr>
              <w:t>En caso de no justificar técnicamente su posición respecto a consultas de la Contratista durante la ejecución de obra y/o cuando solo exprese “su opinión” cuando debe plantear una posición técnica acorde a sus funciones.</w:t>
            </w:r>
          </w:p>
        </w:tc>
        <w:tc>
          <w:tcPr>
            <w:tcW w:w="2884" w:type="dxa"/>
          </w:tcPr>
          <w:p w14:paraId="75A6FAD6" w14:textId="77777777" w:rsidR="00096CD0" w:rsidRPr="00F16C2C" w:rsidRDefault="00D5450B">
            <w:pPr>
              <w:jc w:val="both"/>
              <w:rPr>
                <w:rFonts w:ascii="Arial" w:eastAsia="Times New Roman" w:hAnsi="Arial" w:cs="Arial"/>
              </w:rPr>
            </w:pPr>
            <w:r w:rsidRPr="00F16C2C">
              <w:rPr>
                <w:rFonts w:ascii="Arial" w:eastAsia="Times New Roman" w:hAnsi="Arial" w:cs="Arial"/>
              </w:rPr>
              <w:t>Se aplicará una penalidad del 80% de una Unidad Impositiva Tributaria (UIT) por cada evento detectado.</w:t>
            </w:r>
          </w:p>
        </w:tc>
        <w:tc>
          <w:tcPr>
            <w:tcW w:w="1888" w:type="dxa"/>
          </w:tcPr>
          <w:p w14:paraId="21F1D70F" w14:textId="77777777" w:rsidR="00096CD0" w:rsidRPr="00F16C2C" w:rsidRDefault="00D5450B">
            <w:pPr>
              <w:jc w:val="both"/>
              <w:rPr>
                <w:rFonts w:ascii="Arial" w:eastAsia="Times New Roman" w:hAnsi="Arial" w:cs="Arial"/>
              </w:rPr>
            </w:pPr>
            <w:r w:rsidRPr="00F16C2C">
              <w:rPr>
                <w:rFonts w:ascii="Arial" w:eastAsia="Times New Roman" w:hAnsi="Arial" w:cs="Arial"/>
              </w:rPr>
              <w:t>Según informe de la Entidad</w:t>
            </w:r>
          </w:p>
        </w:tc>
      </w:tr>
      <w:bookmarkEnd w:id="1"/>
    </w:tbl>
    <w:p w14:paraId="69724657" w14:textId="580556FE" w:rsidR="00096CD0" w:rsidRDefault="00096CD0">
      <w:pPr>
        <w:widowControl w:val="0"/>
        <w:spacing w:after="0" w:line="240" w:lineRule="auto"/>
        <w:jc w:val="both"/>
        <w:rPr>
          <w:rFonts w:ascii="Arial" w:eastAsia="Arial" w:hAnsi="Arial" w:cs="Arial"/>
          <w:b/>
          <w:i/>
          <w:color w:val="0000FF"/>
          <w:sz w:val="16"/>
          <w:szCs w:val="16"/>
          <w:u w:val="single"/>
        </w:rPr>
      </w:pPr>
    </w:p>
    <w:p w14:paraId="60016201" w14:textId="77777777" w:rsidR="00096CD0" w:rsidRDefault="00096CD0">
      <w:pPr>
        <w:widowControl w:val="0"/>
        <w:spacing w:after="0" w:line="240" w:lineRule="auto"/>
        <w:ind w:left="349"/>
        <w:rPr>
          <w:rFonts w:ascii="Arial" w:eastAsia="Arial" w:hAnsi="Arial" w:cs="Arial"/>
          <w:b/>
          <w:i/>
          <w:color w:val="FF0000"/>
          <w:sz w:val="16"/>
          <w:szCs w:val="16"/>
          <w:u w:val="single"/>
        </w:rPr>
      </w:pPr>
    </w:p>
    <w:p w14:paraId="45C366A0" w14:textId="77777777" w:rsidR="00AC14E2" w:rsidRDefault="00AC14E2" w:rsidP="00AC14E2">
      <w:pPr>
        <w:widowControl w:val="0"/>
        <w:pBdr>
          <w:top w:val="nil"/>
          <w:left w:val="nil"/>
          <w:bottom w:val="nil"/>
          <w:right w:val="nil"/>
          <w:between w:val="nil"/>
        </w:pBdr>
        <w:spacing w:after="0" w:line="240" w:lineRule="auto"/>
        <w:jc w:val="both"/>
        <w:rPr>
          <w:rFonts w:ascii="Arial" w:eastAsia="Arial" w:hAnsi="Arial" w:cs="Arial"/>
          <w:i/>
          <w:color w:val="0000FF"/>
          <w:sz w:val="16"/>
          <w:szCs w:val="16"/>
        </w:rPr>
      </w:pPr>
    </w:p>
    <w:p w14:paraId="59469751" w14:textId="77777777" w:rsidR="00096CD0" w:rsidRDefault="00D5450B">
      <w:pPr>
        <w:widowControl w:val="0"/>
        <w:spacing w:after="0" w:line="240" w:lineRule="auto"/>
        <w:jc w:val="both"/>
        <w:rPr>
          <w:rFonts w:ascii="Arial" w:eastAsia="Arial" w:hAnsi="Arial" w:cs="Arial"/>
        </w:rPr>
      </w:pPr>
      <w:r>
        <w:rPr>
          <w:rFonts w:ascii="Arial" w:eastAsia="Arial" w:hAnsi="Arial" w:cs="Arial"/>
        </w:rPr>
        <w:t xml:space="preserve">Cuando se llegue a cubrir el monto máximo de la penalidad por mora o el monto máximo para otras penalidades, de ser el caso, </w:t>
      </w:r>
      <w:r>
        <w:rPr>
          <w:rFonts w:ascii="Arial" w:eastAsia="Arial" w:hAnsi="Arial" w:cs="Arial"/>
          <w:b/>
        </w:rPr>
        <w:t>LA ENTIDAD PÚBLICA</w:t>
      </w:r>
      <w:r>
        <w:rPr>
          <w:rFonts w:ascii="Arial" w:eastAsia="Arial" w:hAnsi="Arial" w:cs="Arial"/>
        </w:rPr>
        <w:t xml:space="preserve"> puede resolver el contrato por incumplimiento.</w:t>
      </w:r>
    </w:p>
    <w:p w14:paraId="0427D5DF" w14:textId="77777777" w:rsidR="00096CD0" w:rsidRDefault="00096CD0">
      <w:pPr>
        <w:widowControl w:val="0"/>
        <w:spacing w:after="0" w:line="240" w:lineRule="auto"/>
        <w:jc w:val="both"/>
        <w:rPr>
          <w:rFonts w:ascii="Arial" w:eastAsia="Arial" w:hAnsi="Arial" w:cs="Arial"/>
          <w:b/>
          <w:u w:val="single"/>
        </w:rPr>
      </w:pPr>
    </w:p>
    <w:p w14:paraId="455CD22B" w14:textId="77777777" w:rsidR="003553B1" w:rsidRDefault="003553B1" w:rsidP="003553B1">
      <w:pPr>
        <w:widowControl w:val="0"/>
        <w:spacing w:after="0" w:line="240" w:lineRule="auto"/>
        <w:jc w:val="both"/>
        <w:rPr>
          <w:rFonts w:ascii="Arial" w:eastAsia="Arial" w:hAnsi="Arial" w:cs="Arial"/>
          <w:b/>
          <w:u w:val="single"/>
        </w:rPr>
      </w:pPr>
      <w:r>
        <w:rPr>
          <w:rFonts w:ascii="Arial" w:eastAsia="Arial" w:hAnsi="Arial" w:cs="Arial"/>
          <w:b/>
          <w:u w:val="single"/>
        </w:rPr>
        <w:t>CLÁUSULA DÉCIMO SEXTA: RESOLUCIÓN DEL CONTRATO</w:t>
      </w:r>
    </w:p>
    <w:p w14:paraId="14F7A87F" w14:textId="77777777" w:rsidR="003553B1" w:rsidRDefault="003553B1" w:rsidP="003553B1">
      <w:pPr>
        <w:widowControl w:val="0"/>
        <w:spacing w:after="0" w:line="240" w:lineRule="auto"/>
        <w:jc w:val="both"/>
        <w:rPr>
          <w:rFonts w:ascii="Arial" w:eastAsia="Arial" w:hAnsi="Arial" w:cs="Arial"/>
          <w:b/>
          <w:u w:val="single"/>
        </w:rPr>
      </w:pPr>
    </w:p>
    <w:p w14:paraId="7C07C0B0" w14:textId="77777777" w:rsidR="003553B1" w:rsidRDefault="003553B1" w:rsidP="003553B1">
      <w:pPr>
        <w:widowControl w:val="0"/>
        <w:spacing w:after="0" w:line="240" w:lineRule="auto"/>
        <w:jc w:val="both"/>
        <w:rPr>
          <w:rFonts w:ascii="Arial" w:eastAsia="Arial" w:hAnsi="Arial" w:cs="Arial"/>
          <w:highlight w:val="white"/>
        </w:rPr>
      </w:pPr>
      <w:r>
        <w:rPr>
          <w:rFonts w:ascii="Arial" w:eastAsia="Arial" w:hAnsi="Arial" w:cs="Arial"/>
        </w:rPr>
        <w:t>Cualquiera</w:t>
      </w:r>
      <w:r>
        <w:rPr>
          <w:rFonts w:ascii="Arial" w:eastAsia="Arial" w:hAnsi="Arial" w:cs="Arial"/>
          <w:highlight w:val="white"/>
        </w:rPr>
        <w:t xml:space="preserve"> de las partes puede resolver el contrato, siguiendo los procedimientos establecidos en el TUO de la Ley </w:t>
      </w:r>
      <w:proofErr w:type="spellStart"/>
      <w:r>
        <w:rPr>
          <w:rFonts w:ascii="Arial" w:eastAsia="Arial" w:hAnsi="Arial" w:cs="Arial"/>
          <w:highlight w:val="white"/>
        </w:rPr>
        <w:t>N°</w:t>
      </w:r>
      <w:proofErr w:type="spellEnd"/>
      <w:r>
        <w:rPr>
          <w:rFonts w:ascii="Arial" w:eastAsia="Arial" w:hAnsi="Arial" w:cs="Arial"/>
          <w:highlight w:val="white"/>
        </w:rPr>
        <w:t xml:space="preserve"> 29230, y el </w:t>
      </w: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 </w:t>
      </w:r>
      <w:r>
        <w:rPr>
          <w:rFonts w:ascii="Arial" w:eastAsia="Arial" w:hAnsi="Arial" w:cs="Arial"/>
          <w:highlight w:val="white"/>
        </w:rPr>
        <w:t>por las siguientes causales:</w:t>
      </w:r>
    </w:p>
    <w:p w14:paraId="507814C0" w14:textId="77777777" w:rsidR="003553B1" w:rsidRDefault="003553B1" w:rsidP="003553B1">
      <w:pPr>
        <w:widowControl w:val="0"/>
        <w:spacing w:after="0" w:line="240" w:lineRule="auto"/>
        <w:jc w:val="both"/>
        <w:rPr>
          <w:rFonts w:ascii="Arial" w:eastAsia="Arial" w:hAnsi="Arial" w:cs="Arial"/>
          <w:highlight w:val="white"/>
        </w:rPr>
      </w:pPr>
    </w:p>
    <w:p w14:paraId="29C0EA7C" w14:textId="77777777" w:rsidR="003553B1" w:rsidRDefault="003553B1" w:rsidP="003553B1">
      <w:pPr>
        <w:numPr>
          <w:ilvl w:val="1"/>
          <w:numId w:val="12"/>
        </w:numPr>
        <w:pBdr>
          <w:top w:val="nil"/>
          <w:left w:val="nil"/>
          <w:bottom w:val="nil"/>
          <w:right w:val="nil"/>
          <w:between w:val="nil"/>
        </w:pBdr>
        <w:spacing w:after="0" w:line="240" w:lineRule="auto"/>
        <w:ind w:left="426"/>
        <w:jc w:val="both"/>
        <w:rPr>
          <w:rFonts w:ascii="ArialMT" w:eastAsia="ArialMT" w:hAnsi="ArialMT" w:cs="ArialMT"/>
        </w:rPr>
      </w:pPr>
      <w:r>
        <w:rPr>
          <w:rFonts w:ascii="ArialMT" w:eastAsia="ArialMT" w:hAnsi="ArialMT" w:cs="ArialMT"/>
          <w:szCs w:val="22"/>
        </w:rPr>
        <w:t>Incumpla de manera injustificada sus obligaciones establecidas en el Contrato.</w:t>
      </w:r>
    </w:p>
    <w:p w14:paraId="68F05DA1" w14:textId="77777777" w:rsidR="003553B1" w:rsidRDefault="003553B1" w:rsidP="003553B1">
      <w:pPr>
        <w:numPr>
          <w:ilvl w:val="1"/>
          <w:numId w:val="12"/>
        </w:numPr>
        <w:pBdr>
          <w:top w:val="nil"/>
          <w:left w:val="nil"/>
          <w:bottom w:val="nil"/>
          <w:right w:val="nil"/>
          <w:between w:val="nil"/>
        </w:pBdr>
        <w:spacing w:after="0" w:line="240" w:lineRule="auto"/>
        <w:ind w:left="426"/>
        <w:jc w:val="both"/>
        <w:rPr>
          <w:rFonts w:ascii="ArialMT" w:eastAsia="ArialMT" w:hAnsi="ArialMT" w:cs="ArialMT"/>
        </w:rPr>
      </w:pPr>
      <w:r>
        <w:rPr>
          <w:rFonts w:ascii="ArialMT" w:eastAsia="ArialMT" w:hAnsi="ArialMT" w:cs="ArialMT"/>
          <w:szCs w:val="22"/>
        </w:rPr>
        <w:t>Haya llegado al monto máximo de la penalidad.</w:t>
      </w:r>
    </w:p>
    <w:p w14:paraId="6844C75F" w14:textId="77777777" w:rsidR="003553B1" w:rsidRDefault="003553B1" w:rsidP="003553B1">
      <w:pPr>
        <w:numPr>
          <w:ilvl w:val="1"/>
          <w:numId w:val="12"/>
        </w:numPr>
        <w:pBdr>
          <w:top w:val="nil"/>
          <w:left w:val="nil"/>
          <w:bottom w:val="nil"/>
          <w:right w:val="nil"/>
          <w:between w:val="nil"/>
        </w:pBdr>
        <w:spacing w:after="0" w:line="240" w:lineRule="auto"/>
        <w:ind w:left="426"/>
        <w:jc w:val="both"/>
        <w:rPr>
          <w:rFonts w:ascii="ArialMT" w:eastAsia="ArialMT" w:hAnsi="ArialMT" w:cs="ArialMT"/>
        </w:rPr>
      </w:pPr>
      <w:r>
        <w:rPr>
          <w:rFonts w:ascii="ArialMT" w:eastAsia="ArialMT" w:hAnsi="ArialMT" w:cs="ArialMT"/>
          <w:szCs w:val="22"/>
        </w:rPr>
        <w:lastRenderedPageBreak/>
        <w:t xml:space="preserve">Haber realizado o admitido la realización de prácticas corruptas en relación al proyecto conforme lo previsto en el numeral 83.5 del artículo 83 </w:t>
      </w:r>
      <w:r>
        <w:rPr>
          <w:rFonts w:ascii="Arial" w:eastAsia="Arial" w:hAnsi="Arial" w:cs="Arial"/>
          <w:szCs w:val="22"/>
        </w:rPr>
        <w:t xml:space="preserve">del Reglamento de la Ley </w:t>
      </w:r>
      <w:proofErr w:type="spellStart"/>
      <w:r>
        <w:rPr>
          <w:rFonts w:ascii="Arial" w:eastAsia="Arial" w:hAnsi="Arial" w:cs="Arial"/>
          <w:szCs w:val="22"/>
        </w:rPr>
        <w:t>N°</w:t>
      </w:r>
      <w:proofErr w:type="spellEnd"/>
      <w:r>
        <w:rPr>
          <w:rFonts w:ascii="Arial" w:eastAsia="Arial" w:hAnsi="Arial" w:cs="Arial"/>
          <w:szCs w:val="22"/>
        </w:rPr>
        <w:t xml:space="preserve"> 29230.</w:t>
      </w:r>
    </w:p>
    <w:p w14:paraId="31A17834" w14:textId="77777777" w:rsidR="003553B1" w:rsidRDefault="003553B1" w:rsidP="003553B1">
      <w:pPr>
        <w:numPr>
          <w:ilvl w:val="1"/>
          <w:numId w:val="12"/>
        </w:numPr>
        <w:pBdr>
          <w:top w:val="nil"/>
          <w:left w:val="nil"/>
          <w:bottom w:val="nil"/>
          <w:right w:val="nil"/>
          <w:between w:val="nil"/>
        </w:pBdr>
        <w:spacing w:after="0" w:line="240" w:lineRule="auto"/>
        <w:ind w:left="426"/>
        <w:jc w:val="both"/>
        <w:rPr>
          <w:rFonts w:ascii="ArialMT" w:eastAsia="ArialMT" w:hAnsi="ArialMT" w:cs="ArialMT"/>
          <w:color w:val="FF0000"/>
        </w:rPr>
      </w:pPr>
      <w:r>
        <w:rPr>
          <w:rFonts w:ascii="Arial" w:eastAsia="Arial" w:hAnsi="Arial" w:cs="Arial"/>
          <w:color w:val="FF0000"/>
          <w:szCs w:val="22"/>
        </w:rPr>
        <w:t>(OTRAS QUE ESTABLEZAN LA ENTIDAD PUBLICA Y LA EMPRESA PRIVADA SUPERVISORA)</w:t>
      </w:r>
    </w:p>
    <w:p w14:paraId="1A8D43ED" w14:textId="77777777" w:rsidR="003553B1" w:rsidRDefault="003553B1" w:rsidP="003553B1">
      <w:pPr>
        <w:pBdr>
          <w:top w:val="nil"/>
          <w:left w:val="nil"/>
          <w:bottom w:val="nil"/>
          <w:right w:val="nil"/>
          <w:between w:val="nil"/>
        </w:pBdr>
        <w:spacing w:after="0" w:line="240" w:lineRule="auto"/>
        <w:ind w:left="426"/>
        <w:jc w:val="both"/>
        <w:rPr>
          <w:rFonts w:ascii="ArialMT" w:eastAsia="ArialMT" w:hAnsi="ArialMT" w:cs="ArialMT"/>
          <w:color w:val="FF0000"/>
        </w:rPr>
      </w:pPr>
    </w:p>
    <w:p w14:paraId="38739731"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b/>
          <w:u w:val="single"/>
        </w:rPr>
      </w:pPr>
      <w:r>
        <w:rPr>
          <w:rFonts w:ascii="Arial" w:eastAsia="Arial" w:hAnsi="Arial" w:cs="Arial"/>
          <w:b/>
          <w:szCs w:val="22"/>
          <w:u w:val="single"/>
        </w:rPr>
        <w:t xml:space="preserve">CLÁUSULA DÉCIMO SÉPTIMA: RESPONSABILIDAD DE LAS PARTES </w:t>
      </w:r>
    </w:p>
    <w:p w14:paraId="457C0034" w14:textId="77777777" w:rsidR="003553B1" w:rsidRDefault="003553B1" w:rsidP="003553B1">
      <w:pPr>
        <w:spacing w:after="0" w:line="240" w:lineRule="auto"/>
      </w:pPr>
    </w:p>
    <w:p w14:paraId="412096B8"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1A42E3CB" w14:textId="77777777" w:rsidR="003553B1" w:rsidRDefault="003553B1" w:rsidP="003553B1">
      <w:pPr>
        <w:widowControl w:val="0"/>
        <w:spacing w:after="0" w:line="240" w:lineRule="auto"/>
        <w:jc w:val="both"/>
        <w:rPr>
          <w:rFonts w:ascii="Arial" w:eastAsia="Arial" w:hAnsi="Arial" w:cs="Arial"/>
        </w:rPr>
      </w:pPr>
    </w:p>
    <w:p w14:paraId="13299926"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Lo señalado precedentemente no exime a ninguna de las partes del cumplimiento de las demás obligaciones previstas en el presente contrato.</w:t>
      </w:r>
    </w:p>
    <w:p w14:paraId="3DE4F556" w14:textId="77777777" w:rsidR="003553B1" w:rsidRDefault="003553B1" w:rsidP="003553B1">
      <w:pPr>
        <w:widowControl w:val="0"/>
        <w:spacing w:after="0" w:line="240" w:lineRule="auto"/>
        <w:jc w:val="both"/>
        <w:rPr>
          <w:rFonts w:ascii="Arial" w:eastAsia="Arial" w:hAnsi="Arial" w:cs="Arial"/>
          <w:sz w:val="20"/>
        </w:rPr>
      </w:pPr>
    </w:p>
    <w:p w14:paraId="13A4B65E"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i/>
          <w:sz w:val="20"/>
        </w:rPr>
      </w:pPr>
      <w:r>
        <w:rPr>
          <w:rFonts w:ascii="Arial" w:eastAsia="Arial" w:hAnsi="Arial" w:cs="Arial"/>
          <w:b/>
          <w:szCs w:val="22"/>
          <w:u w:val="single"/>
        </w:rPr>
        <w:t>CLÁUSULA DECIMO OCTAVA: SOLUCIÓN DE CONTROVERSIAS</w:t>
      </w:r>
      <w:r>
        <w:rPr>
          <w:rFonts w:ascii="Arial" w:eastAsia="Arial" w:hAnsi="Arial" w:cs="Arial"/>
          <w:i/>
          <w:sz w:val="20"/>
        </w:rPr>
        <w:t xml:space="preserve"> </w:t>
      </w:r>
    </w:p>
    <w:p w14:paraId="30F4EA9F" w14:textId="77777777" w:rsidR="003553B1" w:rsidRDefault="003553B1" w:rsidP="003553B1">
      <w:pPr>
        <w:widowControl w:val="0"/>
        <w:spacing w:after="0" w:line="240" w:lineRule="auto"/>
        <w:jc w:val="both"/>
        <w:rPr>
          <w:rFonts w:ascii="Arial" w:eastAsia="Arial" w:hAnsi="Arial" w:cs="Arial"/>
          <w:sz w:val="20"/>
        </w:rPr>
      </w:pPr>
    </w:p>
    <w:p w14:paraId="3ED9B1A0"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Las controversias que surjan entre las partes sobre la ejecución, interpretación, resolución, inexistencia, ineficacia, nulidad o invalidez del contrato, pueden ser resueltas, en lo posible, por trato directo, conforme a las reglas de la buena fe y común intención de las partes.</w:t>
      </w:r>
    </w:p>
    <w:p w14:paraId="40801520"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 </w:t>
      </w:r>
    </w:p>
    <w:p w14:paraId="0CB749D7"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En caso no prospere el trato directo, puede someter la controversia a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6E986F15" w14:textId="77777777" w:rsidR="003553B1" w:rsidRDefault="003553B1" w:rsidP="003553B1">
      <w:pPr>
        <w:widowControl w:val="0"/>
        <w:spacing w:after="0" w:line="240" w:lineRule="auto"/>
        <w:jc w:val="both"/>
        <w:rPr>
          <w:rFonts w:ascii="Arial" w:eastAsia="Arial" w:hAnsi="Arial" w:cs="Arial"/>
        </w:rPr>
      </w:pPr>
    </w:p>
    <w:p w14:paraId="68EA5863"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El Laudo arbitral emitido es definitivo e inapelable, tiene el valor de cosa juzgada y se ejecuta como una sentencia.</w:t>
      </w:r>
    </w:p>
    <w:p w14:paraId="014DAD34" w14:textId="77777777" w:rsidR="003553B1" w:rsidRDefault="003553B1" w:rsidP="003553B1">
      <w:pPr>
        <w:widowControl w:val="0"/>
        <w:spacing w:after="0" w:line="240" w:lineRule="auto"/>
        <w:jc w:val="both"/>
        <w:rPr>
          <w:rFonts w:ascii="Arial" w:eastAsia="Arial" w:hAnsi="Arial" w:cs="Arial"/>
        </w:rPr>
      </w:pPr>
    </w:p>
    <w:p w14:paraId="1BFA5233"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Facultativamente, cualquiera de las partes puede someter a conciliación la referida controversia, sin perjuicio de recurrir al arbitraje en caso no se llegue a un acuerdo entre ambas. La conciliación debe realizarse en un centro de conciliación público o acreditado por el Ministerio de Justicia. </w:t>
      </w:r>
    </w:p>
    <w:p w14:paraId="6D302BBE" w14:textId="77777777" w:rsidR="003553B1" w:rsidRDefault="003553B1" w:rsidP="003553B1">
      <w:pPr>
        <w:widowControl w:val="0"/>
        <w:spacing w:after="0" w:line="240" w:lineRule="auto"/>
        <w:jc w:val="both"/>
        <w:rPr>
          <w:rFonts w:ascii="Arial" w:eastAsia="Arial" w:hAnsi="Arial" w:cs="Arial"/>
        </w:rPr>
      </w:pPr>
    </w:p>
    <w:p w14:paraId="6C0B0CB9"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b/>
          <w:u w:val="single"/>
        </w:rPr>
      </w:pPr>
      <w:r>
        <w:rPr>
          <w:rFonts w:ascii="Arial" w:eastAsia="Arial" w:hAnsi="Arial" w:cs="Arial"/>
          <w:b/>
          <w:szCs w:val="22"/>
          <w:u w:val="single"/>
        </w:rPr>
        <w:t>CLÁUSULA DÉCIMO NOVENA: MODIFICACION AL CONTRATO DE SUPERVISION</w:t>
      </w:r>
    </w:p>
    <w:p w14:paraId="7EF3FEA1" w14:textId="77777777" w:rsidR="003553B1" w:rsidRDefault="003553B1" w:rsidP="003553B1">
      <w:pPr>
        <w:widowControl w:val="0"/>
        <w:spacing w:after="0" w:line="240" w:lineRule="auto"/>
        <w:jc w:val="both"/>
        <w:rPr>
          <w:rFonts w:ascii="Arial" w:eastAsia="Arial" w:hAnsi="Arial" w:cs="Arial"/>
        </w:rPr>
      </w:pPr>
    </w:p>
    <w:p w14:paraId="717C5634"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Cualquier modificación al Contrato de Supervisión que comprenda monto, obligaciones, objeto y/o naturaleza del Contrato o las Bases que lo integran se hace mediante Adenda. </w:t>
      </w:r>
    </w:p>
    <w:p w14:paraId="4A040280" w14:textId="77777777" w:rsidR="003553B1" w:rsidRDefault="003553B1" w:rsidP="003553B1">
      <w:pPr>
        <w:widowControl w:val="0"/>
        <w:spacing w:after="0" w:line="240" w:lineRule="auto"/>
        <w:jc w:val="both"/>
        <w:rPr>
          <w:rFonts w:ascii="Arial" w:eastAsia="Arial" w:hAnsi="Arial" w:cs="Arial"/>
        </w:rPr>
      </w:pPr>
    </w:p>
    <w:p w14:paraId="16E0BAD9"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Cualquiera de las partes puede elevar el presente contrato a Escritura Pública corriendo con todos los gastos que demande esta formalidad.</w:t>
      </w:r>
    </w:p>
    <w:p w14:paraId="466CE236" w14:textId="77777777" w:rsidR="003553B1" w:rsidRDefault="003553B1" w:rsidP="003553B1">
      <w:pPr>
        <w:widowControl w:val="0"/>
        <w:spacing w:after="0" w:line="240" w:lineRule="auto"/>
        <w:jc w:val="both"/>
        <w:rPr>
          <w:rFonts w:ascii="Arial" w:eastAsia="Arial" w:hAnsi="Arial" w:cs="Arial"/>
        </w:rPr>
      </w:pPr>
    </w:p>
    <w:p w14:paraId="5A2F011D" w14:textId="77777777" w:rsidR="003553B1" w:rsidRDefault="003553B1" w:rsidP="003553B1">
      <w:pPr>
        <w:widowControl w:val="0"/>
        <w:pBdr>
          <w:top w:val="nil"/>
          <w:left w:val="nil"/>
          <w:bottom w:val="nil"/>
          <w:right w:val="nil"/>
          <w:between w:val="nil"/>
        </w:pBdr>
        <w:spacing w:after="0" w:line="240" w:lineRule="auto"/>
        <w:jc w:val="both"/>
        <w:rPr>
          <w:rFonts w:ascii="Arial" w:eastAsia="Arial" w:hAnsi="Arial" w:cs="Arial"/>
          <w:b/>
          <w:u w:val="single"/>
        </w:rPr>
      </w:pPr>
      <w:r>
        <w:rPr>
          <w:rFonts w:ascii="Arial" w:eastAsia="Arial" w:hAnsi="Arial" w:cs="Arial"/>
          <w:b/>
          <w:szCs w:val="22"/>
          <w:u w:val="single"/>
        </w:rPr>
        <w:t>CLÁUSULA VIGÉSIMA: DOMICILIO PARA EFECTOS DE LA EJECUCIÓN CONTRACTUAL</w:t>
      </w:r>
    </w:p>
    <w:p w14:paraId="584AAB06" w14:textId="77777777" w:rsidR="003553B1" w:rsidRDefault="003553B1" w:rsidP="003553B1">
      <w:pPr>
        <w:widowControl w:val="0"/>
        <w:tabs>
          <w:tab w:val="left" w:pos="993"/>
        </w:tabs>
        <w:spacing w:after="0" w:line="240" w:lineRule="auto"/>
        <w:ind w:left="993" w:hanging="567"/>
        <w:jc w:val="both"/>
        <w:rPr>
          <w:rFonts w:ascii="Arial" w:eastAsia="Arial" w:hAnsi="Arial" w:cs="Arial"/>
        </w:rPr>
      </w:pPr>
    </w:p>
    <w:p w14:paraId="438FD7D3"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w:t>
      </w:r>
      <w:r>
        <w:rPr>
          <w:rFonts w:ascii="Arial" w:eastAsia="Arial" w:hAnsi="Arial" w:cs="Arial"/>
        </w:rPr>
        <w:lastRenderedPageBreak/>
        <w:t>domicilio legal señalado en la introducción de este Contrato.</w:t>
      </w:r>
    </w:p>
    <w:p w14:paraId="0057A0E8" w14:textId="77777777" w:rsidR="003553B1" w:rsidRDefault="003553B1" w:rsidP="003553B1">
      <w:pPr>
        <w:widowControl w:val="0"/>
        <w:tabs>
          <w:tab w:val="left" w:pos="567"/>
        </w:tabs>
        <w:spacing w:after="0" w:line="240" w:lineRule="auto"/>
        <w:ind w:left="567" w:hanging="567"/>
        <w:jc w:val="both"/>
        <w:rPr>
          <w:rFonts w:ascii="Arial" w:eastAsia="Arial" w:hAnsi="Arial" w:cs="Arial"/>
          <w:sz w:val="20"/>
        </w:rPr>
      </w:pPr>
    </w:p>
    <w:p w14:paraId="3CC4A34C"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Para los fines del presente Contrato, constituyen formas válidas de comunicación las que </w:t>
      </w:r>
      <w:r>
        <w:rPr>
          <w:rFonts w:ascii="Arial" w:eastAsia="Arial" w:hAnsi="Arial" w:cs="Arial"/>
          <w:b/>
        </w:rPr>
        <w:t>LA ENTIDAD PÚBLICA</w:t>
      </w:r>
      <w:r>
        <w:rPr>
          <w:rFonts w:ascii="Arial" w:eastAsia="Arial" w:hAnsi="Arial" w:cs="Arial"/>
        </w:rPr>
        <w:t xml:space="preserve"> efectúe a través de los medios electrónicos, para lo cual las partes utilizarán direcciones electrónicas señaladas a continuación: </w:t>
      </w:r>
    </w:p>
    <w:p w14:paraId="5EB96B3B" w14:textId="77777777" w:rsidR="003553B1" w:rsidRDefault="003553B1" w:rsidP="003553B1">
      <w:pPr>
        <w:widowControl w:val="0"/>
        <w:spacing w:after="0" w:line="240" w:lineRule="auto"/>
        <w:ind w:left="284" w:firstLine="65"/>
        <w:jc w:val="both"/>
        <w:rPr>
          <w:rFonts w:ascii="Arial" w:eastAsia="Arial" w:hAnsi="Arial" w:cs="Arial"/>
          <w:sz w:val="20"/>
        </w:rPr>
      </w:pPr>
    </w:p>
    <w:p w14:paraId="0A53AFBF" w14:textId="77777777" w:rsidR="003553B1" w:rsidRDefault="003553B1" w:rsidP="003553B1">
      <w:pPr>
        <w:widowControl w:val="0"/>
        <w:numPr>
          <w:ilvl w:val="0"/>
          <w:numId w:val="11"/>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szCs w:val="22"/>
        </w:rPr>
        <w:t xml:space="preserve">DIRECCION ELECTRÓNICA DE </w:t>
      </w:r>
      <w:r>
        <w:rPr>
          <w:rFonts w:ascii="Arial" w:eastAsia="Arial" w:hAnsi="Arial" w:cs="Arial"/>
          <w:b/>
          <w:szCs w:val="22"/>
        </w:rPr>
        <w:t>LA ENTIDAD PÚBLICA</w:t>
      </w:r>
      <w:r>
        <w:rPr>
          <w:rFonts w:ascii="Arial" w:eastAsia="Arial" w:hAnsi="Arial" w:cs="Arial"/>
          <w:szCs w:val="22"/>
        </w:rPr>
        <w:t xml:space="preserve">: </w:t>
      </w:r>
      <w:r>
        <w:rPr>
          <w:rFonts w:ascii="Arial" w:eastAsia="Arial" w:hAnsi="Arial" w:cs="Arial"/>
          <w:color w:val="3333FF"/>
          <w:szCs w:val="22"/>
        </w:rPr>
        <w:t>[INDICAR CORREO ELECTRÓNICO DE LA ENTIDAD PÚBLICA]</w:t>
      </w:r>
    </w:p>
    <w:p w14:paraId="4789E8C9" w14:textId="77777777" w:rsidR="003553B1" w:rsidRDefault="003553B1" w:rsidP="003553B1">
      <w:pPr>
        <w:widowControl w:val="0"/>
        <w:pBdr>
          <w:top w:val="nil"/>
          <w:left w:val="nil"/>
          <w:bottom w:val="nil"/>
          <w:right w:val="nil"/>
          <w:between w:val="nil"/>
        </w:pBdr>
        <w:spacing w:after="0" w:line="240" w:lineRule="auto"/>
        <w:ind w:left="284"/>
        <w:jc w:val="both"/>
        <w:rPr>
          <w:rFonts w:ascii="Arial" w:eastAsia="Arial" w:hAnsi="Arial" w:cs="Arial"/>
        </w:rPr>
      </w:pPr>
    </w:p>
    <w:p w14:paraId="10B43BEB" w14:textId="77777777" w:rsidR="003553B1" w:rsidRDefault="003553B1" w:rsidP="003553B1">
      <w:pPr>
        <w:widowControl w:val="0"/>
        <w:numPr>
          <w:ilvl w:val="0"/>
          <w:numId w:val="11"/>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szCs w:val="22"/>
        </w:rPr>
        <w:t xml:space="preserve">DIRECCION ELECTRONICA DE </w:t>
      </w:r>
      <w:r>
        <w:rPr>
          <w:rFonts w:ascii="Arial" w:eastAsia="Arial" w:hAnsi="Arial" w:cs="Arial"/>
          <w:b/>
          <w:szCs w:val="22"/>
        </w:rPr>
        <w:t>LA ENTIDAD PRIVADA SUPERVISORA</w:t>
      </w:r>
      <w:r>
        <w:rPr>
          <w:rFonts w:ascii="Arial" w:eastAsia="Arial" w:hAnsi="Arial" w:cs="Arial"/>
          <w:szCs w:val="22"/>
        </w:rPr>
        <w:t xml:space="preserve">: </w:t>
      </w:r>
      <w:r>
        <w:rPr>
          <w:rFonts w:ascii="Arial" w:eastAsia="Arial" w:hAnsi="Arial" w:cs="Arial"/>
          <w:color w:val="3333FF"/>
          <w:szCs w:val="22"/>
        </w:rPr>
        <w:t>[CONSIGNAR EL SEÑALADO POR EL POSTOR GANADOR DE LA BUENA PRO AL PRESENTAR LOS REQUISITOS PARA LA SUSCRIPCIÓN DEL CONTRATO].</w:t>
      </w:r>
    </w:p>
    <w:p w14:paraId="6D6B5220" w14:textId="77777777" w:rsidR="003553B1" w:rsidRDefault="003553B1" w:rsidP="003553B1">
      <w:pPr>
        <w:widowControl w:val="0"/>
        <w:tabs>
          <w:tab w:val="left" w:pos="567"/>
        </w:tabs>
        <w:spacing w:after="0" w:line="240" w:lineRule="auto"/>
        <w:ind w:left="567" w:hanging="567"/>
        <w:jc w:val="both"/>
        <w:rPr>
          <w:rFonts w:ascii="Arial" w:eastAsia="Arial" w:hAnsi="Arial" w:cs="Arial"/>
          <w:sz w:val="20"/>
        </w:rPr>
      </w:pPr>
    </w:p>
    <w:p w14:paraId="493A98D3"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Una vez efectuada la transmisión por correo electrónico, la notificación en el domicilio físico de </w:t>
      </w:r>
      <w:r>
        <w:rPr>
          <w:rFonts w:ascii="Arial" w:eastAsia="Arial" w:hAnsi="Arial" w:cs="Arial"/>
          <w:b/>
        </w:rPr>
        <w:t>LA ENTIDAD PRIVADA SUPERVISORA</w:t>
      </w:r>
      <w:r>
        <w:rPr>
          <w:rFonts w:ascii="Arial" w:eastAsia="Arial" w:hAnsi="Arial" w:cs="Arial"/>
        </w:rPr>
        <w:t xml:space="preserve"> no será obligatoria; no obstante, de producirse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14 </w:t>
      </w:r>
      <w:r>
        <w:rPr>
          <w:rFonts w:ascii="Arial" w:eastAsia="Arial" w:hAnsi="Arial" w:cs="Arial"/>
        </w:rPr>
        <w:t>de las Bases), no invalidará la notificación efectuada con anticipación y por los medios indicados, computándose los plazos a partir de la primera de las notificaciones efectuadas, sea bajo cualquier modalidad.</w:t>
      </w:r>
    </w:p>
    <w:p w14:paraId="6805B296" w14:textId="77777777" w:rsidR="003553B1" w:rsidRDefault="003553B1" w:rsidP="003553B1">
      <w:pPr>
        <w:widowControl w:val="0"/>
        <w:tabs>
          <w:tab w:val="left" w:pos="993"/>
        </w:tabs>
        <w:spacing w:after="0" w:line="240" w:lineRule="auto"/>
        <w:ind w:left="993" w:hanging="567"/>
        <w:jc w:val="both"/>
        <w:rPr>
          <w:rFonts w:ascii="Arial" w:eastAsia="Arial" w:hAnsi="Arial" w:cs="Arial"/>
        </w:rPr>
      </w:pPr>
    </w:p>
    <w:p w14:paraId="3DA11FD3"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Es de responsabilidad de </w:t>
      </w:r>
      <w:r>
        <w:rPr>
          <w:rFonts w:ascii="Arial" w:eastAsia="Arial" w:hAnsi="Arial" w:cs="Arial"/>
          <w:b/>
        </w:rPr>
        <w:t>LA ENTIDAD PRIVADA SUPERVISORA</w:t>
      </w:r>
      <w:r>
        <w:rPr>
          <w:rFonts w:ascii="Arial" w:eastAsia="Arial" w:hAnsi="Arial" w:cs="Arial"/>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Pr>
          <w:rFonts w:ascii="Arial" w:eastAsia="Arial" w:hAnsi="Arial" w:cs="Arial"/>
          <w:b/>
        </w:rPr>
        <w:t>LA ENTIDAD PÚBLICA</w:t>
      </w:r>
      <w:r>
        <w:rPr>
          <w:rFonts w:ascii="Arial" w:eastAsia="Arial" w:hAnsi="Arial" w:cs="Arial"/>
        </w:rPr>
        <w:t xml:space="preserve"> si ha sido puesto de su conocimiento, en forma indubitable.</w:t>
      </w:r>
    </w:p>
    <w:p w14:paraId="694EBABD" w14:textId="77777777" w:rsidR="003553B1" w:rsidRDefault="003553B1" w:rsidP="003553B1">
      <w:pPr>
        <w:widowControl w:val="0"/>
        <w:tabs>
          <w:tab w:val="left" w:pos="993"/>
        </w:tabs>
        <w:spacing w:after="0" w:line="240" w:lineRule="auto"/>
        <w:ind w:left="993" w:hanging="567"/>
        <w:jc w:val="both"/>
        <w:rPr>
          <w:rFonts w:ascii="Arial" w:eastAsia="Arial" w:hAnsi="Arial" w:cs="Arial"/>
        </w:rPr>
      </w:pPr>
    </w:p>
    <w:p w14:paraId="0C5EE3BE" w14:textId="77777777" w:rsidR="003553B1" w:rsidRDefault="003553B1" w:rsidP="003553B1">
      <w:pPr>
        <w:widowControl w:val="0"/>
        <w:spacing w:after="0" w:line="240" w:lineRule="auto"/>
        <w:jc w:val="both"/>
        <w:rPr>
          <w:rFonts w:ascii="Arial" w:eastAsia="Arial" w:hAnsi="Arial" w:cs="Arial"/>
        </w:rPr>
      </w:pPr>
      <w:r>
        <w:rPr>
          <w:rFonts w:ascii="Arial" w:eastAsia="Arial" w:hAnsi="Arial" w:cs="Arial"/>
        </w:rPr>
        <w:t xml:space="preserve">De acuerdo con las Bases, las propuestas técnica y económica y las disposiciones del presente contrato, las partes lo firman por duplicado en señal de conformidad en la ciudad de </w:t>
      </w:r>
      <w:r>
        <w:rPr>
          <w:rFonts w:ascii="Arial" w:eastAsia="Arial" w:hAnsi="Arial" w:cs="Arial"/>
          <w:color w:val="3333FF"/>
        </w:rPr>
        <w:t xml:space="preserve">[INDICAR CIUDAD] </w:t>
      </w:r>
      <w:r>
        <w:rPr>
          <w:rFonts w:ascii="Arial" w:eastAsia="Arial" w:hAnsi="Arial" w:cs="Arial"/>
        </w:rPr>
        <w:t xml:space="preserve">al </w:t>
      </w:r>
      <w:r>
        <w:rPr>
          <w:rFonts w:ascii="Arial" w:eastAsia="Arial" w:hAnsi="Arial" w:cs="Arial"/>
          <w:color w:val="3333FF"/>
        </w:rPr>
        <w:t>[CONSIGNAR FECHA].</w:t>
      </w:r>
    </w:p>
    <w:p w14:paraId="2F53A5E6" w14:textId="77777777" w:rsidR="003553B1" w:rsidRDefault="003553B1" w:rsidP="003553B1">
      <w:pPr>
        <w:widowControl w:val="0"/>
        <w:spacing w:after="0" w:line="240" w:lineRule="auto"/>
        <w:jc w:val="both"/>
        <w:rPr>
          <w:rFonts w:ascii="Arial" w:eastAsia="Arial" w:hAnsi="Arial" w:cs="Arial"/>
          <w:sz w:val="20"/>
        </w:rPr>
      </w:pPr>
    </w:p>
    <w:p w14:paraId="37103309" w14:textId="77777777" w:rsidR="003553B1" w:rsidRDefault="003553B1" w:rsidP="003553B1">
      <w:pPr>
        <w:widowControl w:val="0"/>
        <w:spacing w:after="0" w:line="240" w:lineRule="auto"/>
        <w:ind w:left="349"/>
        <w:jc w:val="both"/>
        <w:rPr>
          <w:rFonts w:ascii="Arial" w:eastAsia="Arial" w:hAnsi="Arial" w:cs="Arial"/>
          <w:sz w:val="20"/>
        </w:rPr>
      </w:pPr>
    </w:p>
    <w:p w14:paraId="0382A8E1" w14:textId="77777777" w:rsidR="003553B1" w:rsidRDefault="003553B1" w:rsidP="003553B1">
      <w:pPr>
        <w:widowControl w:val="0"/>
        <w:spacing w:after="0" w:line="240" w:lineRule="auto"/>
        <w:ind w:left="349"/>
        <w:jc w:val="both"/>
        <w:rPr>
          <w:rFonts w:ascii="Arial" w:eastAsia="Arial" w:hAnsi="Arial" w:cs="Arial"/>
          <w:sz w:val="20"/>
        </w:rPr>
      </w:pPr>
    </w:p>
    <w:p w14:paraId="46957397" w14:textId="77777777" w:rsidR="003553B1" w:rsidRDefault="003553B1" w:rsidP="003553B1">
      <w:pPr>
        <w:widowControl w:val="0"/>
        <w:spacing w:after="0" w:line="240" w:lineRule="auto"/>
        <w:ind w:left="349"/>
        <w:jc w:val="both"/>
        <w:rPr>
          <w:rFonts w:ascii="Arial" w:eastAsia="Arial" w:hAnsi="Arial" w:cs="Arial"/>
          <w:sz w:val="20"/>
        </w:rPr>
      </w:pPr>
    </w:p>
    <w:p w14:paraId="6E803601" w14:textId="77777777" w:rsidR="003553B1" w:rsidRDefault="003553B1" w:rsidP="003553B1">
      <w:pPr>
        <w:widowControl w:val="0"/>
        <w:spacing w:after="0" w:line="240" w:lineRule="auto"/>
        <w:ind w:left="349"/>
        <w:jc w:val="both"/>
        <w:rPr>
          <w:rFonts w:ascii="Arial" w:eastAsia="Arial" w:hAnsi="Arial" w:cs="Arial"/>
          <w:sz w:val="20"/>
        </w:rPr>
      </w:pPr>
    </w:p>
    <w:p w14:paraId="47A4AF83" w14:textId="77777777" w:rsidR="003553B1" w:rsidRDefault="003553B1" w:rsidP="003553B1">
      <w:pPr>
        <w:widowControl w:val="0"/>
        <w:spacing w:after="0" w:line="240" w:lineRule="auto"/>
        <w:ind w:left="349"/>
        <w:jc w:val="both"/>
        <w:rPr>
          <w:rFonts w:ascii="Arial" w:eastAsia="Arial" w:hAnsi="Arial" w:cs="Arial"/>
          <w:sz w:val="20"/>
        </w:rPr>
      </w:pPr>
    </w:p>
    <w:tbl>
      <w:tblPr>
        <w:tblW w:w="7945" w:type="dxa"/>
        <w:tblInd w:w="419" w:type="dxa"/>
        <w:tblLayout w:type="fixed"/>
        <w:tblLook w:val="0000" w:firstRow="0" w:lastRow="0" w:firstColumn="0" w:lastColumn="0" w:noHBand="0" w:noVBand="0"/>
      </w:tblPr>
      <w:tblGrid>
        <w:gridCol w:w="2882"/>
        <w:gridCol w:w="668"/>
        <w:gridCol w:w="4395"/>
      </w:tblGrid>
      <w:tr w:rsidR="003553B1" w14:paraId="1B9B59CC" w14:textId="77777777" w:rsidTr="00700C18">
        <w:trPr>
          <w:cantSplit/>
        </w:trPr>
        <w:tc>
          <w:tcPr>
            <w:tcW w:w="2882" w:type="dxa"/>
            <w:tcBorders>
              <w:top w:val="single" w:sz="6" w:space="0" w:color="000000"/>
            </w:tcBorders>
          </w:tcPr>
          <w:p w14:paraId="13EE04D7" w14:textId="77777777" w:rsidR="003553B1" w:rsidRDefault="003553B1" w:rsidP="00700C18">
            <w:pPr>
              <w:widowControl w:val="0"/>
              <w:spacing w:after="0" w:line="240" w:lineRule="auto"/>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668" w:type="dxa"/>
          </w:tcPr>
          <w:p w14:paraId="2D3C7430" w14:textId="77777777" w:rsidR="003553B1" w:rsidRDefault="003553B1" w:rsidP="00700C18">
            <w:pPr>
              <w:widowControl w:val="0"/>
              <w:spacing w:after="0" w:line="240" w:lineRule="auto"/>
              <w:jc w:val="both"/>
              <w:rPr>
                <w:rFonts w:ascii="Arial" w:eastAsia="Arial" w:hAnsi="Arial" w:cs="Arial"/>
              </w:rPr>
            </w:pPr>
          </w:p>
        </w:tc>
        <w:tc>
          <w:tcPr>
            <w:tcW w:w="4395" w:type="dxa"/>
            <w:tcBorders>
              <w:top w:val="single" w:sz="6" w:space="0" w:color="000000"/>
            </w:tcBorders>
          </w:tcPr>
          <w:p w14:paraId="0342253D" w14:textId="77777777" w:rsidR="003553B1" w:rsidRDefault="003553B1" w:rsidP="00700C18">
            <w:pPr>
              <w:widowControl w:val="0"/>
              <w:spacing w:after="0" w:line="240" w:lineRule="auto"/>
              <w:ind w:left="708"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31D0A946" w14:textId="77777777" w:rsidR="003553B1" w:rsidRDefault="003553B1" w:rsidP="003553B1">
      <w:pPr>
        <w:widowControl w:val="0"/>
        <w:spacing w:after="0" w:line="240" w:lineRule="auto"/>
        <w:ind w:left="360"/>
        <w:jc w:val="center"/>
        <w:rPr>
          <w:rFonts w:ascii="Arial" w:eastAsia="Arial" w:hAnsi="Arial" w:cs="Arial"/>
          <w:b/>
          <w:sz w:val="20"/>
        </w:rPr>
      </w:pPr>
    </w:p>
    <w:p w14:paraId="2CFABBD2" w14:textId="77777777" w:rsidR="003553B1" w:rsidRDefault="003553B1" w:rsidP="003553B1"/>
    <w:p w14:paraId="2A043584" w14:textId="77777777" w:rsidR="003553B1" w:rsidRDefault="003553B1" w:rsidP="003553B1">
      <w:pPr>
        <w:widowControl w:val="0"/>
        <w:spacing w:after="0" w:line="240" w:lineRule="auto"/>
        <w:jc w:val="both"/>
        <w:rPr>
          <w:rFonts w:ascii="Arial" w:eastAsia="Arial" w:hAnsi="Arial" w:cs="Arial"/>
          <w:i/>
          <w:color w:val="0000FF"/>
          <w:sz w:val="18"/>
          <w:szCs w:val="18"/>
          <w:u w:val="single"/>
        </w:rPr>
      </w:pPr>
    </w:p>
    <w:p w14:paraId="7E85D4B4" w14:textId="77777777" w:rsidR="003553B1" w:rsidRDefault="003553B1" w:rsidP="003553B1">
      <w:pPr>
        <w:widowControl w:val="0"/>
        <w:spacing w:after="0" w:line="240" w:lineRule="auto"/>
        <w:jc w:val="both"/>
        <w:rPr>
          <w:rFonts w:ascii="Arial" w:eastAsia="Arial" w:hAnsi="Arial" w:cs="Arial"/>
          <w:i/>
          <w:color w:val="0000FF"/>
          <w:sz w:val="18"/>
          <w:szCs w:val="18"/>
          <w:u w:val="single"/>
        </w:rPr>
      </w:pPr>
    </w:p>
    <w:p w14:paraId="6F3DEFBB" w14:textId="77777777" w:rsidR="003553B1" w:rsidRDefault="003553B1" w:rsidP="003553B1">
      <w:pPr>
        <w:widowControl w:val="0"/>
        <w:spacing w:after="0" w:line="240" w:lineRule="auto"/>
        <w:jc w:val="both"/>
        <w:rPr>
          <w:rFonts w:ascii="Arial" w:eastAsia="Arial" w:hAnsi="Arial" w:cs="Arial"/>
          <w:i/>
          <w:color w:val="0000FF"/>
          <w:sz w:val="18"/>
          <w:szCs w:val="18"/>
          <w:u w:val="single"/>
        </w:rPr>
      </w:pPr>
    </w:p>
    <w:p w14:paraId="6235CF41" w14:textId="77777777" w:rsidR="003553B1" w:rsidRDefault="003553B1">
      <w:pPr>
        <w:widowControl w:val="0"/>
        <w:spacing w:after="0" w:line="240" w:lineRule="auto"/>
        <w:jc w:val="both"/>
        <w:rPr>
          <w:rFonts w:ascii="Arial" w:eastAsia="Arial" w:hAnsi="Arial" w:cs="Arial"/>
          <w:b/>
          <w:u w:val="single"/>
        </w:rPr>
      </w:pPr>
    </w:p>
    <w:sectPr w:rsidR="003553B1" w:rsidSect="00F03F87">
      <w:footerReference w:type="default" r:id="rId8"/>
      <w:pgSz w:w="11906" w:h="16838"/>
      <w:pgMar w:top="1985" w:right="1701"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4287" w14:textId="77777777" w:rsidR="00EC13BE" w:rsidRDefault="00EC13BE">
      <w:pPr>
        <w:spacing w:after="0" w:line="240" w:lineRule="auto"/>
      </w:pPr>
      <w:r>
        <w:separator/>
      </w:r>
    </w:p>
  </w:endnote>
  <w:endnote w:type="continuationSeparator" w:id="0">
    <w:p w14:paraId="050FA597" w14:textId="77777777" w:rsidR="00EC13BE" w:rsidRDefault="00EC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Baskerville">
    <w:altName w:val="Calibri"/>
    <w:charset w:val="00"/>
    <w:family w:val="auto"/>
    <w:pitch w:val="variable"/>
    <w:sig w:usb0="A00000BF" w:usb1="5000005B" w:usb2="00000000" w:usb3="00000000" w:csb0="00000093"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auto"/>
    <w:pitch w:val="default"/>
  </w:font>
  <w:font w:name="Arial (W1)">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D8E9" w14:textId="5580331D" w:rsidR="00096CD0" w:rsidRDefault="00CF5248">
    <w:pPr>
      <w:jc w:val="right"/>
      <w:rPr>
        <w:rFonts w:ascii="Arial" w:eastAsia="Arial" w:hAnsi="Arial" w:cs="Arial"/>
        <w:sz w:val="18"/>
        <w:szCs w:val="18"/>
      </w:rPr>
    </w:pPr>
    <w:r>
      <w:rPr>
        <w:noProof/>
        <w:sz w:val="16"/>
        <w:szCs w:val="16"/>
      </w:rPr>
      <mc:AlternateContent>
        <mc:Choice Requires="wpg">
          <w:drawing>
            <wp:anchor distT="0" distB="0" distL="114300" distR="114300" simplePos="0" relativeHeight="251659264" behindDoc="0" locked="0" layoutInCell="1" allowOverlap="1" wp14:anchorId="18201C37" wp14:editId="03BDE567">
              <wp:simplePos x="0" y="0"/>
              <wp:positionH relativeFrom="page">
                <wp:align>left</wp:align>
              </wp:positionH>
              <wp:positionV relativeFrom="paragraph">
                <wp:posOffset>-3067412</wp:posOffset>
              </wp:positionV>
              <wp:extent cx="1146626" cy="3408045"/>
              <wp:effectExtent l="95250" t="114300" r="15875" b="116205"/>
              <wp:wrapNone/>
              <wp:docPr id="15" name="Grupo 15"/>
              <wp:cNvGraphicFramePr/>
              <a:graphic xmlns:a="http://schemas.openxmlformats.org/drawingml/2006/main">
                <a:graphicData uri="http://schemas.microsoft.com/office/word/2010/wordprocessingGroup">
                  <wpg:wgp>
                    <wpg:cNvGrpSpPr/>
                    <wpg:grpSpPr>
                      <a:xfrm>
                        <a:off x="0" y="0"/>
                        <a:ext cx="1146626" cy="3408045"/>
                        <a:chOff x="0" y="0"/>
                        <a:chExt cx="1146626" cy="3408045"/>
                      </a:xfrm>
                    </wpg:grpSpPr>
                    <wpg:grpSp>
                      <wpg:cNvPr id="2" name="Grupo 2"/>
                      <wpg:cNvGrpSpPr/>
                      <wpg:grpSpPr>
                        <a:xfrm>
                          <a:off x="0" y="0"/>
                          <a:ext cx="1075055" cy="1082040"/>
                          <a:chOff x="0" y="0"/>
                          <a:chExt cx="1075055" cy="1082040"/>
                        </a:xfrm>
                      </wpg:grpSpPr>
                      <wps:wsp>
                        <wps:cNvPr id="59" name="Cuadro de texto 59"/>
                        <wps:cNvSpPr txBox="1"/>
                        <wps:spPr>
                          <a:xfrm rot="20435367">
                            <a:off x="0" y="0"/>
                            <a:ext cx="1075055" cy="1082040"/>
                          </a:xfrm>
                          <a:prstGeom prst="rect">
                            <a:avLst/>
                          </a:prstGeom>
                          <a:noFill/>
                          <a:ln w="6350">
                            <a:noFill/>
                          </a:ln>
                        </wps:spPr>
                        <wps:txbx>
                          <w:txbxContent>
                            <w:p w14:paraId="7A99246B" w14:textId="77777777" w:rsidR="00CF5248" w:rsidRPr="00AD72DF" w:rsidRDefault="00CF5248" w:rsidP="00CF5248">
                              <w:pPr>
                                <w:rPr>
                                  <w:rFonts w:ascii="Californian FB" w:hAnsi="Californian FB"/>
                                  <w:b/>
                                  <w:bCs/>
                                  <w:sz w:val="19"/>
                                  <w:szCs w:val="19"/>
                                </w:rPr>
                              </w:pPr>
                              <w:r w:rsidRPr="00AD72DF">
                                <w:rPr>
                                  <w:rFonts w:ascii="Californian FB" w:hAnsi="Californian FB"/>
                                  <w:b/>
                                  <w:bCs/>
                                  <w:sz w:val="19"/>
                                  <w:szCs w:val="19"/>
                                </w:rPr>
                                <w:t>Miembro titular del Comité Especial</w:t>
                              </w:r>
                            </w:p>
                            <w:p w14:paraId="60170EFC" w14:textId="77777777" w:rsidR="00CF5248" w:rsidRDefault="00CF5248" w:rsidP="00CF5248"/>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 name="Grupo 1"/>
                        <wpg:cNvGrpSpPr/>
                        <wpg:grpSpPr>
                          <a:xfrm>
                            <a:off x="32129" y="67670"/>
                            <a:ext cx="1002030" cy="913130"/>
                            <a:chOff x="0" y="0"/>
                            <a:chExt cx="1002030" cy="913130"/>
                          </a:xfrm>
                        </wpg:grpSpPr>
                        <wpg:grpSp>
                          <wpg:cNvPr id="8" name="Grupo 8"/>
                          <wpg:cNvGrpSpPr/>
                          <wpg:grpSpPr>
                            <a:xfrm>
                              <a:off x="0" y="0"/>
                              <a:ext cx="1002030" cy="913130"/>
                              <a:chOff x="46338" y="64873"/>
                              <a:chExt cx="961390" cy="866524"/>
                            </a:xfrm>
                          </wpg:grpSpPr>
                          <wps:wsp>
                            <wps:cNvPr id="10" name="Elipse 10"/>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uadro de texto 11"/>
                            <wps:cNvSpPr txBox="1"/>
                            <wps:spPr>
                              <a:xfrm>
                                <a:off x="46338" y="585957"/>
                                <a:ext cx="961390" cy="345440"/>
                              </a:xfrm>
                              <a:prstGeom prst="rect">
                                <a:avLst/>
                              </a:prstGeom>
                              <a:noFill/>
                              <a:ln w="6350">
                                <a:noFill/>
                              </a:ln>
                            </wps:spPr>
                            <wps:txbx>
                              <w:txbxContent>
                                <w:p w14:paraId="6CEB8437" w14:textId="77777777" w:rsidR="00CF5248" w:rsidRPr="00D7757C" w:rsidRDefault="00CF5248" w:rsidP="00CF5248">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r w:rsidRPr="00D7757C">
                                    <w:rPr>
                                      <w:rFonts w:ascii="Agency FB" w:hAnsi="Agency FB"/>
                                      <w:b/>
                                      <w:bCs/>
                                      <w:color w:val="000000" w:themeColor="text1"/>
                                      <w:kern w:val="24"/>
                                      <w:sz w:val="15"/>
                                      <w:szCs w:val="15"/>
                                    </w:rPr>
                                    <w:t xml:space="preserve"> </w:t>
                                  </w:r>
                                </w:p>
                                <w:p w14:paraId="223C28E5" w14:textId="77777777" w:rsidR="00CF5248" w:rsidRPr="00D7757C" w:rsidRDefault="00CF5248" w:rsidP="00CF52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Cuadro de texto 12"/>
                          <wps:cNvSpPr txBox="1"/>
                          <wps:spPr>
                            <a:xfrm>
                              <a:off x="209266" y="186519"/>
                              <a:ext cx="694028" cy="354651"/>
                            </a:xfrm>
                            <a:prstGeom prst="rect">
                              <a:avLst/>
                            </a:prstGeom>
                            <a:noFill/>
                            <a:ln w="6350">
                              <a:noFill/>
                            </a:ln>
                          </wps:spPr>
                          <wps:txbx>
                            <w:txbxContent>
                              <w:p w14:paraId="1A1D3C35" w14:textId="77777777" w:rsidR="00CF5248" w:rsidRPr="0056115E" w:rsidRDefault="00CF5248" w:rsidP="00CF5248">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 name="Grupo 5"/>
                      <wpg:cNvGrpSpPr/>
                      <wpg:grpSpPr>
                        <a:xfrm>
                          <a:off x="32385" y="1177290"/>
                          <a:ext cx="1114241" cy="1082326"/>
                          <a:chOff x="0" y="0"/>
                          <a:chExt cx="1114241" cy="1082326"/>
                        </a:xfrm>
                      </wpg:grpSpPr>
                      <wpg:grpSp>
                        <wpg:cNvPr id="4" name="Grupo 4"/>
                        <wpg:cNvGrpSpPr/>
                        <wpg:grpSpPr>
                          <a:xfrm>
                            <a:off x="0" y="0"/>
                            <a:ext cx="1089288" cy="1082326"/>
                            <a:chOff x="0" y="0"/>
                            <a:chExt cx="1089288" cy="1082326"/>
                          </a:xfrm>
                        </wpg:grpSpPr>
                        <wps:wsp>
                          <wps:cNvPr id="55" name="Cuadro de texto 55"/>
                          <wps:cNvSpPr txBox="1"/>
                          <wps:spPr>
                            <a:xfrm rot="20461927">
                              <a:off x="0" y="0"/>
                              <a:ext cx="1089288" cy="1082326"/>
                            </a:xfrm>
                            <a:prstGeom prst="rect">
                              <a:avLst/>
                            </a:prstGeom>
                            <a:noFill/>
                            <a:ln w="6350">
                              <a:noFill/>
                            </a:ln>
                          </wps:spPr>
                          <wps:txbx>
                            <w:txbxContent>
                              <w:p w14:paraId="5E73EE42" w14:textId="77777777" w:rsidR="00CF5248" w:rsidRPr="00AD72DF" w:rsidRDefault="00CF5248" w:rsidP="00CF5248">
                                <w:pPr>
                                  <w:rPr>
                                    <w:rFonts w:ascii="Californian FB" w:hAnsi="Californian FB"/>
                                    <w:b/>
                                    <w:bCs/>
                                    <w:sz w:val="19"/>
                                    <w:szCs w:val="19"/>
                                  </w:rPr>
                                </w:pPr>
                                <w:r w:rsidRPr="00AD72DF">
                                  <w:rPr>
                                    <w:rFonts w:ascii="Californian FB" w:hAnsi="Californian FB"/>
                                    <w:b/>
                                    <w:bCs/>
                                    <w:sz w:val="19"/>
                                    <w:szCs w:val="19"/>
                                  </w:rPr>
                                  <w:t>Miembro titular del Comité Especial</w:t>
                                </w:r>
                              </w:p>
                              <w:p w14:paraId="2088316C" w14:textId="77777777" w:rsidR="00CF5248" w:rsidRDefault="00CF5248" w:rsidP="00CF5248"/>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 name="Grupo 3"/>
                          <wpg:cNvGrpSpPr/>
                          <wpg:grpSpPr>
                            <a:xfrm>
                              <a:off x="87573" y="54022"/>
                              <a:ext cx="918058" cy="903605"/>
                              <a:chOff x="0" y="0"/>
                              <a:chExt cx="918058" cy="903605"/>
                            </a:xfrm>
                          </wpg:grpSpPr>
                          <wps:wsp>
                            <wps:cNvPr id="56" name="Elipse 56"/>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Cuadro de texto 58"/>
                            <wps:cNvSpPr txBox="1"/>
                            <wps:spPr>
                              <a:xfrm>
                                <a:off x="177421" y="209266"/>
                                <a:ext cx="657188" cy="336550"/>
                              </a:xfrm>
                              <a:prstGeom prst="rect">
                                <a:avLst/>
                              </a:prstGeom>
                              <a:noFill/>
                              <a:ln w="6350">
                                <a:noFill/>
                              </a:ln>
                            </wps:spPr>
                            <wps:txbx>
                              <w:txbxContent>
                                <w:p w14:paraId="64284C78" w14:textId="77777777" w:rsidR="00CF5248" w:rsidRPr="0056115E" w:rsidRDefault="00CF5248" w:rsidP="00CF5248">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7" name="Cuadro de texto 57"/>
                        <wps:cNvSpPr txBox="1"/>
                        <wps:spPr>
                          <a:xfrm>
                            <a:off x="133065" y="563538"/>
                            <a:ext cx="981176" cy="359449"/>
                          </a:xfrm>
                          <a:prstGeom prst="rect">
                            <a:avLst/>
                          </a:prstGeom>
                          <a:noFill/>
                          <a:ln w="6350">
                            <a:noFill/>
                          </a:ln>
                        </wps:spPr>
                        <wps:txbx>
                          <w:txbxContent>
                            <w:p w14:paraId="22E4C785" w14:textId="77777777" w:rsidR="00CF5248" w:rsidRPr="00F532C9" w:rsidRDefault="00CF5248" w:rsidP="00CF5248">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 name="Grupo 7"/>
                      <wpg:cNvGrpSpPr/>
                      <wpg:grpSpPr>
                        <a:xfrm>
                          <a:off x="43815" y="2326005"/>
                          <a:ext cx="1089025" cy="1082040"/>
                          <a:chOff x="0" y="0"/>
                          <a:chExt cx="1089025" cy="1082040"/>
                        </a:xfrm>
                      </wpg:grpSpPr>
                      <wpg:grpSp>
                        <wpg:cNvPr id="6" name="Grupo 6"/>
                        <wpg:cNvGrpSpPr/>
                        <wpg:grpSpPr>
                          <a:xfrm>
                            <a:off x="0" y="0"/>
                            <a:ext cx="1089025" cy="1082040"/>
                            <a:chOff x="0" y="0"/>
                            <a:chExt cx="1089025" cy="1082040"/>
                          </a:xfrm>
                        </wpg:grpSpPr>
                        <wps:wsp>
                          <wps:cNvPr id="70" name="Cuadro de texto 70"/>
                          <wps:cNvSpPr txBox="1"/>
                          <wps:spPr>
                            <a:xfrm rot="20472577">
                              <a:off x="0" y="0"/>
                              <a:ext cx="1089025" cy="1082040"/>
                            </a:xfrm>
                            <a:prstGeom prst="rect">
                              <a:avLst/>
                            </a:prstGeom>
                            <a:noFill/>
                            <a:ln w="6350">
                              <a:noFill/>
                            </a:ln>
                          </wps:spPr>
                          <wps:txbx>
                            <w:txbxContent>
                              <w:p w14:paraId="1839C296" w14:textId="77777777" w:rsidR="00CF5248" w:rsidRPr="00AD72DF" w:rsidRDefault="00CF5248" w:rsidP="00CF5248">
                                <w:pPr>
                                  <w:rPr>
                                    <w:rFonts w:ascii="Californian FB" w:hAnsi="Californian FB"/>
                                    <w:b/>
                                    <w:bCs/>
                                    <w:sz w:val="19"/>
                                    <w:szCs w:val="19"/>
                                  </w:rPr>
                                </w:pPr>
                                <w:r w:rsidRPr="00AD72DF">
                                  <w:rPr>
                                    <w:rFonts w:ascii="Californian FB" w:hAnsi="Californian FB"/>
                                    <w:b/>
                                    <w:bCs/>
                                    <w:sz w:val="19"/>
                                    <w:szCs w:val="19"/>
                                  </w:rPr>
                                  <w:t>Miembro titular del Comité Especial</w:t>
                                </w:r>
                              </w:p>
                              <w:p w14:paraId="7AEAB8E6" w14:textId="77777777" w:rsidR="00CF5248" w:rsidRDefault="00CF5248" w:rsidP="00CF5248"/>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71" name="Grupo 71"/>
                          <wpg:cNvGrpSpPr/>
                          <wpg:grpSpPr>
                            <a:xfrm>
                              <a:off x="37531" y="63120"/>
                              <a:ext cx="994410" cy="903605"/>
                              <a:chOff x="42776" y="64873"/>
                              <a:chExt cx="961390" cy="858280"/>
                            </a:xfrm>
                          </wpg:grpSpPr>
                          <wps:wsp>
                            <wps:cNvPr id="72" name="Elipse 72"/>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Cuadro de texto 73"/>
                            <wps:cNvSpPr txBox="1"/>
                            <wps:spPr>
                              <a:xfrm>
                                <a:off x="42776" y="557596"/>
                                <a:ext cx="961390" cy="345440"/>
                              </a:xfrm>
                              <a:prstGeom prst="rect">
                                <a:avLst/>
                              </a:prstGeom>
                              <a:noFill/>
                              <a:ln w="6350">
                                <a:noFill/>
                              </a:ln>
                            </wps:spPr>
                            <wps:txbx>
                              <w:txbxContent>
                                <w:p w14:paraId="1A4601E3" w14:textId="77777777" w:rsidR="00CF5248" w:rsidRPr="00606FE8" w:rsidRDefault="00CF5248" w:rsidP="00CF5248">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AC31146" w14:textId="77777777" w:rsidR="00CF5248" w:rsidRPr="00606FE8" w:rsidRDefault="00CF5248" w:rsidP="00CF5248">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787A598E" w14:textId="77777777" w:rsidR="00CF5248" w:rsidRPr="00F532C9" w:rsidRDefault="00CF5248" w:rsidP="00CF52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74" name="Cuadro de texto 74"/>
                        <wps:cNvSpPr txBox="1"/>
                        <wps:spPr>
                          <a:xfrm>
                            <a:off x="246797" y="299682"/>
                            <a:ext cx="676275" cy="335915"/>
                          </a:xfrm>
                          <a:prstGeom prst="rect">
                            <a:avLst/>
                          </a:prstGeom>
                          <a:noFill/>
                          <a:ln w="6350">
                            <a:noFill/>
                          </a:ln>
                        </wps:spPr>
                        <wps:txbx>
                          <w:txbxContent>
                            <w:p w14:paraId="6160925F" w14:textId="77777777" w:rsidR="00CF5248" w:rsidRPr="0056115E" w:rsidRDefault="00CF5248" w:rsidP="00CF5248">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w16du="http://schemas.microsoft.com/office/word/2023/wordml/word16du">
          <w:pict>
            <v:group w14:anchorId="18201C37" id="Grupo 15" o:spid="_x0000_s1026" style="position:absolute;left:0;text-align:left;margin-left:0;margin-top:-241.55pt;width:90.3pt;height:268.35pt;z-index:251659264;mso-position-horizontal:left;mso-position-horizontal-relative:page"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">
              <v:group id="Grupo 2" o:spid="_x0000_s1027"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Cuadro de texto 59" o:spid="_x0000_s1028"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" filled="f" stroked="f" strokeweight=".5pt">
                  <v:textbox>
                    <w:txbxContent>
                      <w:p w14:paraId="7A99246B" w14:textId="77777777" w:rsidR="00CF5248" w:rsidRPr="00AD72DF" w:rsidRDefault="00CF5248" w:rsidP="00CF5248">
                        <w:pPr>
                          <w:rPr>
                            <w:rFonts w:ascii="Californian FB" w:hAnsi="Californian FB"/>
                            <w:b/>
                            <w:bCs/>
                            <w:sz w:val="19"/>
                            <w:szCs w:val="19"/>
                          </w:rPr>
                        </w:pPr>
                        <w:r w:rsidRPr="00AD72DF">
                          <w:rPr>
                            <w:rFonts w:ascii="Californian FB" w:hAnsi="Californian FB"/>
                            <w:b/>
                            <w:bCs/>
                            <w:sz w:val="19"/>
                            <w:szCs w:val="19"/>
                          </w:rPr>
                          <w:t>Miembro titular del Comité Especial</w:t>
                        </w:r>
                      </w:p>
                      <w:p w14:paraId="60170EFC" w14:textId="77777777" w:rsidR="00CF5248" w:rsidRDefault="00CF5248" w:rsidP="00CF5248"/>
                    </w:txbxContent>
                  </v:textbox>
                </v:shape>
                <v:group id="Grupo 1" o:spid="_x0000_s1029"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upo 8" o:spid="_x0000_s1030"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Elipse 10" o:spid="_x0000_s103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" filled="f" strokecolor="black [3213]" strokeweight="2pt">
                      <v:stroke linestyle="thickThin" joinstyle="miter"/>
                    </v:oval>
                    <v:shape id="Cuadro de texto 11" o:spid="_x0000_s1032"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CEB8437" w14:textId="77777777" w:rsidR="00CF5248" w:rsidRPr="00D7757C" w:rsidRDefault="00CF5248" w:rsidP="00CF5248">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223C28E5" w14:textId="77777777" w:rsidR="00CF5248" w:rsidRPr="00D7757C" w:rsidRDefault="00CF5248" w:rsidP="00CF5248"/>
                        </w:txbxContent>
                      </v:textbox>
                    </v:shape>
                  </v:group>
                  <v:shape id="Cuadro de texto 12" o:spid="_x0000_s1033"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A1D3C35" w14:textId="77777777" w:rsidR="00CF5248" w:rsidRPr="0056115E" w:rsidRDefault="00CF5248" w:rsidP="00CF5248">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5" o:spid="_x0000_s1034"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4" o:spid="_x0000_s1035"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Cuadro de texto 55" o:spid="_x0000_s1036"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" filled="f" stroked="f" strokeweight=".5pt">
                    <v:textbox>
                      <w:txbxContent>
                        <w:p w14:paraId="5E73EE42" w14:textId="77777777" w:rsidR="00CF5248" w:rsidRPr="00AD72DF" w:rsidRDefault="00CF5248" w:rsidP="00CF5248">
                          <w:pPr>
                            <w:rPr>
                              <w:rFonts w:ascii="Californian FB" w:hAnsi="Californian FB"/>
                              <w:b/>
                              <w:bCs/>
                              <w:sz w:val="19"/>
                              <w:szCs w:val="19"/>
                            </w:rPr>
                          </w:pPr>
                          <w:r w:rsidRPr="00AD72DF">
                            <w:rPr>
                              <w:rFonts w:ascii="Californian FB" w:hAnsi="Californian FB"/>
                              <w:b/>
                              <w:bCs/>
                              <w:sz w:val="19"/>
                              <w:szCs w:val="19"/>
                            </w:rPr>
                            <w:t>Miembro titular del Comité Especial</w:t>
                          </w:r>
                        </w:p>
                        <w:p w14:paraId="2088316C" w14:textId="77777777" w:rsidR="00CF5248" w:rsidRDefault="00CF5248" w:rsidP="00CF5248"/>
                      </w:txbxContent>
                    </v:textbox>
                  </v:shape>
                  <v:group id="Grupo 3"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Elipse 56"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" filled="f" strokecolor="black [3213]" strokeweight="2pt">
                      <v:stroke linestyle="thickThin" joinstyle="miter"/>
                    </v:oval>
                    <v:shape id="Cuadro de texto 58" o:spid="_x0000_s1039"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64284C78" w14:textId="77777777" w:rsidR="00CF5248" w:rsidRPr="0056115E" w:rsidRDefault="00CF5248" w:rsidP="00CF5248">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57" o:spid="_x0000_s1040"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22E4C785" w14:textId="77777777" w:rsidR="00CF5248" w:rsidRPr="00F532C9" w:rsidRDefault="00CF5248" w:rsidP="00CF5248">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7" o:spid="_x0000_s1041"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upo 6" o:spid="_x0000_s1042"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Cuadro de texto 70" o:spid="_x0000_s1043"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" filled="f" stroked="f" strokeweight=".5pt">
                    <v:textbox>
                      <w:txbxContent>
                        <w:p w14:paraId="1839C296" w14:textId="77777777" w:rsidR="00CF5248" w:rsidRPr="00AD72DF" w:rsidRDefault="00CF5248" w:rsidP="00CF5248">
                          <w:pPr>
                            <w:rPr>
                              <w:rFonts w:ascii="Californian FB" w:hAnsi="Californian FB"/>
                              <w:b/>
                              <w:bCs/>
                              <w:sz w:val="19"/>
                              <w:szCs w:val="19"/>
                            </w:rPr>
                          </w:pPr>
                          <w:r w:rsidRPr="00AD72DF">
                            <w:rPr>
                              <w:rFonts w:ascii="Californian FB" w:hAnsi="Californian FB"/>
                              <w:b/>
                              <w:bCs/>
                              <w:sz w:val="19"/>
                              <w:szCs w:val="19"/>
                            </w:rPr>
                            <w:t>Miembro titular del Comité Especial</w:t>
                          </w:r>
                        </w:p>
                        <w:p w14:paraId="7AEAB8E6" w14:textId="77777777" w:rsidR="00CF5248" w:rsidRDefault="00CF5248" w:rsidP="00CF5248"/>
                      </w:txbxContent>
                    </v:textbox>
                  </v:shape>
                  <v:group id="Grupo 71" o:spid="_x0000_s1044"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Elipse 72" o:spid="_x0000_s104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" filled="f" strokecolor="black [3213]" strokeweight="2pt">
                      <v:stroke linestyle="thickThin" joinstyle="miter"/>
                    </v:oval>
                    <v:shape id="Cuadro de texto 73" o:spid="_x0000_s1046"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1A4601E3" w14:textId="77777777" w:rsidR="00CF5248" w:rsidRPr="00606FE8" w:rsidRDefault="00CF5248" w:rsidP="00CF5248">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AC31146" w14:textId="77777777" w:rsidR="00CF5248" w:rsidRPr="00606FE8" w:rsidRDefault="00CF5248" w:rsidP="00CF5248">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787A598E" w14:textId="77777777" w:rsidR="00CF5248" w:rsidRPr="00F532C9" w:rsidRDefault="00CF5248" w:rsidP="00CF5248"/>
                        </w:txbxContent>
                      </v:textbox>
                    </v:shape>
                  </v:group>
                </v:group>
                <v:shape id="Cuadro de texto 74" o:spid="_x0000_s1047"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6160925F" w14:textId="77777777" w:rsidR="00CF5248" w:rsidRPr="0056115E" w:rsidRDefault="00CF5248" w:rsidP="00CF5248">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page"/>
            </v:group>
          </w:pict>
        </mc:Fallback>
      </mc:AlternateContent>
    </w:r>
    <w:r w:rsidR="00C64983">
      <w:rPr>
        <w:rFonts w:ascii="Arial" w:eastAsia="Arial" w:hAnsi="Arial" w:cs="Arial"/>
        <w:sz w:val="18"/>
        <w:szCs w:val="18"/>
      </w:rPr>
      <w:fldChar w:fldCharType="begin"/>
    </w:r>
    <w:r w:rsidR="00C64983">
      <w:rPr>
        <w:rFonts w:ascii="Arial" w:eastAsia="Arial" w:hAnsi="Arial" w:cs="Arial"/>
        <w:sz w:val="18"/>
        <w:szCs w:val="18"/>
      </w:rPr>
      <w:instrText>PAGE</w:instrText>
    </w:r>
    <w:r w:rsidR="00C64983">
      <w:rPr>
        <w:rFonts w:ascii="Arial" w:eastAsia="Arial" w:hAnsi="Arial" w:cs="Arial"/>
        <w:sz w:val="18"/>
        <w:szCs w:val="18"/>
      </w:rPr>
      <w:fldChar w:fldCharType="separate"/>
    </w:r>
    <w:r w:rsidR="00CB6DD8">
      <w:rPr>
        <w:rFonts w:ascii="Arial" w:eastAsia="Arial" w:hAnsi="Arial" w:cs="Arial"/>
        <w:noProof/>
        <w:sz w:val="18"/>
        <w:szCs w:val="18"/>
      </w:rPr>
      <w:t>1</w:t>
    </w:r>
    <w:r w:rsidR="00C64983">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58C0" w14:textId="77777777" w:rsidR="00EC13BE" w:rsidRDefault="00EC13BE">
      <w:pPr>
        <w:spacing w:after="0" w:line="240" w:lineRule="auto"/>
      </w:pPr>
      <w:r>
        <w:separator/>
      </w:r>
    </w:p>
  </w:footnote>
  <w:footnote w:type="continuationSeparator" w:id="0">
    <w:p w14:paraId="20E7F972" w14:textId="77777777" w:rsidR="00EC13BE" w:rsidRDefault="00EC13BE">
      <w:pPr>
        <w:spacing w:after="0" w:line="240" w:lineRule="auto"/>
      </w:pPr>
      <w:r>
        <w:continuationSeparator/>
      </w:r>
    </w:p>
  </w:footnote>
  <w:footnote w:id="1">
    <w:p w14:paraId="3CF76445" w14:textId="77777777" w:rsidR="00096CD0" w:rsidRDefault="00D5450B">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2">
    <w:p w14:paraId="79CE7E9C" w14:textId="77777777" w:rsidR="00096CD0" w:rsidRDefault="00D5450B">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3">
    <w:p w14:paraId="01DC14D2" w14:textId="77777777" w:rsidR="00096CD0" w:rsidRDefault="00D5450B">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7317705D" w14:textId="77777777" w:rsidR="00096CD0" w:rsidRDefault="00D5450B">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4">
    <w:p w14:paraId="653E82D7" w14:textId="77777777" w:rsidR="00096CD0" w:rsidRDefault="00D5450B">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290"/>
    <w:multiLevelType w:val="multilevel"/>
    <w:tmpl w:val="534CE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C57F3F"/>
    <w:multiLevelType w:val="multilevel"/>
    <w:tmpl w:val="E39C6182"/>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207E4C60"/>
    <w:multiLevelType w:val="multilevel"/>
    <w:tmpl w:val="932A42B6"/>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B47726C"/>
    <w:multiLevelType w:val="multilevel"/>
    <w:tmpl w:val="BBBEFA1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D4E3DAB"/>
    <w:multiLevelType w:val="multilevel"/>
    <w:tmpl w:val="15A4954A"/>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B83538C"/>
    <w:multiLevelType w:val="multilevel"/>
    <w:tmpl w:val="D7E4FC98"/>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6BC9544E"/>
    <w:multiLevelType w:val="multilevel"/>
    <w:tmpl w:val="D66446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FE2B38"/>
    <w:multiLevelType w:val="multilevel"/>
    <w:tmpl w:val="710A28D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FB6A7E"/>
    <w:multiLevelType w:val="multilevel"/>
    <w:tmpl w:val="7EA6334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9" w15:restartNumberingAfterBreak="0">
    <w:nsid w:val="745E0DDE"/>
    <w:multiLevelType w:val="multilevel"/>
    <w:tmpl w:val="77D46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44124C"/>
    <w:multiLevelType w:val="multilevel"/>
    <w:tmpl w:val="4C8CF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8A48F5"/>
    <w:multiLevelType w:val="multilevel"/>
    <w:tmpl w:val="5B6A8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1310246">
    <w:abstractNumId w:val="1"/>
  </w:num>
  <w:num w:numId="2" w16cid:durableId="960721944">
    <w:abstractNumId w:val="11"/>
  </w:num>
  <w:num w:numId="3" w16cid:durableId="1613584065">
    <w:abstractNumId w:val="9"/>
  </w:num>
  <w:num w:numId="4" w16cid:durableId="945313043">
    <w:abstractNumId w:val="8"/>
  </w:num>
  <w:num w:numId="5" w16cid:durableId="337126083">
    <w:abstractNumId w:val="7"/>
  </w:num>
  <w:num w:numId="6" w16cid:durableId="1882328112">
    <w:abstractNumId w:val="4"/>
  </w:num>
  <w:num w:numId="7" w16cid:durableId="1875532831">
    <w:abstractNumId w:val="2"/>
  </w:num>
  <w:num w:numId="8" w16cid:durableId="97605242">
    <w:abstractNumId w:val="10"/>
  </w:num>
  <w:num w:numId="9" w16cid:durableId="881013690">
    <w:abstractNumId w:val="5"/>
  </w:num>
  <w:num w:numId="10" w16cid:durableId="573659160">
    <w:abstractNumId w:val="0"/>
  </w:num>
  <w:num w:numId="11" w16cid:durableId="862596074">
    <w:abstractNumId w:val="3"/>
  </w:num>
  <w:num w:numId="12" w16cid:durableId="1830439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D0"/>
    <w:rsid w:val="00024EB8"/>
    <w:rsid w:val="00096608"/>
    <w:rsid w:val="00096CD0"/>
    <w:rsid w:val="000B786E"/>
    <w:rsid w:val="000F0454"/>
    <w:rsid w:val="00146109"/>
    <w:rsid w:val="00185FD2"/>
    <w:rsid w:val="001A4616"/>
    <w:rsid w:val="002D714A"/>
    <w:rsid w:val="00304032"/>
    <w:rsid w:val="003553B1"/>
    <w:rsid w:val="003E5978"/>
    <w:rsid w:val="00496630"/>
    <w:rsid w:val="004C2B70"/>
    <w:rsid w:val="005B5188"/>
    <w:rsid w:val="005D4036"/>
    <w:rsid w:val="00651F4B"/>
    <w:rsid w:val="006D229C"/>
    <w:rsid w:val="006E5199"/>
    <w:rsid w:val="00700C18"/>
    <w:rsid w:val="00716A55"/>
    <w:rsid w:val="007947D2"/>
    <w:rsid w:val="008511AB"/>
    <w:rsid w:val="00927CFA"/>
    <w:rsid w:val="009B4BFF"/>
    <w:rsid w:val="00A53DE6"/>
    <w:rsid w:val="00AC14E2"/>
    <w:rsid w:val="00C41D88"/>
    <w:rsid w:val="00C44288"/>
    <w:rsid w:val="00C57BEA"/>
    <w:rsid w:val="00C64983"/>
    <w:rsid w:val="00CB6DD8"/>
    <w:rsid w:val="00CD6399"/>
    <w:rsid w:val="00CF5248"/>
    <w:rsid w:val="00D5450B"/>
    <w:rsid w:val="00DF5B8C"/>
    <w:rsid w:val="00E171E1"/>
    <w:rsid w:val="00E45B74"/>
    <w:rsid w:val="00E86832"/>
    <w:rsid w:val="00EC13BE"/>
    <w:rsid w:val="00F03F87"/>
    <w:rsid w:val="00F16C2C"/>
    <w:rsid w:val="00F67BF4"/>
    <w:rsid w:val="00FE535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C8AFE"/>
  <w15:docId w15:val="{5135720D-A5D3-48E3-B08A-7E53C19C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A6"/>
    <w:rPr>
      <w:rFonts w:ascii="Perpetua" w:eastAsia="Batang" w:hAnsi="Perpetua" w:cs="Times New Roman"/>
      <w:color w:val="000000"/>
      <w:szCs w:val="2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9762A6"/>
    <w:pPr>
      <w:spacing w:before="200" w:after="0"/>
      <w:outlineLvl w:val="5"/>
    </w:pPr>
    <w:rPr>
      <w:rFonts w:ascii="Franklin Gothic Book" w:hAnsi="Franklin Gothic Book"/>
      <w:color w:val="524733"/>
      <w:spacing w:val="10"/>
      <w:sz w:val="24"/>
    </w:rPr>
  </w:style>
  <w:style w:type="paragraph" w:styleId="Ttulo8">
    <w:name w:val="heading 8"/>
    <w:basedOn w:val="Normal"/>
    <w:next w:val="Normal"/>
    <w:link w:val="Ttulo8Car"/>
    <w:uiPriority w:val="9"/>
    <w:unhideWhenUsed/>
    <w:qFormat/>
    <w:rsid w:val="009762A6"/>
    <w:pPr>
      <w:spacing w:before="200" w:after="0"/>
      <w:outlineLvl w:val="7"/>
    </w:pPr>
    <w:rPr>
      <w:rFonts w:ascii="Franklin Gothic Book" w:hAnsi="Franklin Gothic Book"/>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6Car">
    <w:name w:val="Título 6 Car"/>
    <w:basedOn w:val="Fuentedeprrafopredeter"/>
    <w:link w:val="Ttulo6"/>
    <w:uiPriority w:val="9"/>
    <w:rsid w:val="009762A6"/>
    <w:rPr>
      <w:rFonts w:ascii="Franklin Gothic Book" w:eastAsia="Batang" w:hAnsi="Franklin Gothic Book" w:cs="Times New Roman"/>
      <w:color w:val="524733"/>
      <w:spacing w:val="10"/>
      <w:kern w:val="0"/>
      <w:sz w:val="24"/>
      <w:szCs w:val="20"/>
      <w:lang w:eastAsia="es-PE"/>
    </w:rPr>
  </w:style>
  <w:style w:type="character" w:customStyle="1" w:styleId="Ttulo8Car">
    <w:name w:val="Título 8 Car"/>
    <w:basedOn w:val="Fuentedeprrafopredeter"/>
    <w:link w:val="Ttulo8"/>
    <w:uiPriority w:val="9"/>
    <w:rsid w:val="009762A6"/>
    <w:rPr>
      <w:rFonts w:ascii="Franklin Gothic Book" w:eastAsia="Batang" w:hAnsi="Franklin Gothic Book" w:cs="Times New Roman"/>
      <w:color w:val="D34817"/>
      <w:spacing w:val="10"/>
      <w:kern w:val="0"/>
      <w:szCs w:val="20"/>
      <w:lang w:eastAsia="es-PE"/>
    </w:rPr>
  </w:style>
  <w:style w:type="table" w:styleId="Tablaconcuadrcula">
    <w:name w:val="Table Grid"/>
    <w:basedOn w:val="Tablanormal"/>
    <w:uiPriority w:val="59"/>
    <w:rsid w:val="009762A6"/>
    <w:pPr>
      <w:spacing w:after="0" w:line="240" w:lineRule="auto"/>
    </w:pPr>
    <w:rPr>
      <w:rFonts w:ascii="Perpetua" w:eastAsia="Batang" w:hAnsi="Perpetu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NIVEL ONE"/>
    <w:basedOn w:val="Normal"/>
    <w:link w:val="PrrafodelistaCar"/>
    <w:uiPriority w:val="34"/>
    <w:qFormat/>
    <w:rsid w:val="009762A6"/>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9762A6"/>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9762A6"/>
    <w:rPr>
      <w:rFonts w:ascii="Perpetua" w:eastAsia="Batang" w:hAnsi="Perpetua" w:cs="Times New Roman"/>
      <w:color w:val="000000"/>
      <w:kern w:val="0"/>
      <w:sz w:val="20"/>
      <w:szCs w:val="20"/>
      <w:lang w:eastAsia="es-PE"/>
    </w:rPr>
  </w:style>
  <w:style w:type="character" w:styleId="Refdenotaalpie">
    <w:name w:val="footnote reference"/>
    <w:unhideWhenUsed/>
    <w:rsid w:val="009762A6"/>
    <w:rPr>
      <w:vertAlign w:val="superscript"/>
    </w:rPr>
  </w:style>
  <w:style w:type="paragraph" w:styleId="Textoindependiente">
    <w:name w:val="Body Text"/>
    <w:basedOn w:val="Normal"/>
    <w:link w:val="TextoindependienteCar"/>
    <w:uiPriority w:val="99"/>
    <w:unhideWhenUsed/>
    <w:rsid w:val="009762A6"/>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9762A6"/>
    <w:rPr>
      <w:rFonts w:ascii="Calibri" w:eastAsia="Times New Roman" w:hAnsi="Calibri" w:cs="Times New Roman"/>
      <w:kern w:val="0"/>
      <w:lang w:val="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9762A6"/>
    <w:rPr>
      <w:rFonts w:ascii="Perpetua" w:eastAsia="Batang" w:hAnsi="Perpetua" w:cs="Times New Roman"/>
      <w:color w:val="000000"/>
      <w:kern w:val="0"/>
      <w:szCs w:val="20"/>
      <w:lang w:eastAsia="es-PE"/>
    </w:rPr>
  </w:style>
  <w:style w:type="paragraph" w:styleId="Sinespaciado">
    <w:name w:val="No Spacing"/>
    <w:uiPriority w:val="1"/>
    <w:qFormat/>
    <w:rsid w:val="009762A6"/>
    <w:pPr>
      <w:spacing w:after="0" w:line="240" w:lineRule="auto"/>
    </w:pPr>
  </w:style>
  <w:style w:type="paragraph" w:styleId="Revisin">
    <w:name w:val="Revision"/>
    <w:hidden/>
    <w:uiPriority w:val="99"/>
    <w:semiHidden/>
    <w:rsid w:val="009762A6"/>
    <w:pPr>
      <w:spacing w:after="0" w:line="240" w:lineRule="auto"/>
    </w:pPr>
    <w:rPr>
      <w:rFonts w:ascii="Perpetua" w:eastAsia="Batang" w:hAnsi="Perpetua" w:cs="Times New Roman"/>
      <w:color w:val="00000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pPr>
      <w:spacing w:after="0" w:line="240" w:lineRule="auto"/>
    </w:pPr>
    <w:rPr>
      <w:sz w:val="20"/>
      <w:szCs w:val="20"/>
    </w:rPr>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pPr>
      <w:spacing w:after="0" w:line="240" w:lineRule="auto"/>
    </w:pPr>
    <w:rPr>
      <w:sz w:val="20"/>
      <w:szCs w:val="20"/>
    </w:rPr>
    <w:tblPr>
      <w:tblStyleRowBandSize w:val="1"/>
      <w:tblStyleColBandSize w:val="1"/>
      <w:tblCellMar>
        <w:left w:w="70" w:type="dxa"/>
        <w:right w:w="70" w:type="dxa"/>
      </w:tblCellMar>
    </w:tblPr>
  </w:style>
  <w:style w:type="table" w:customStyle="1" w:styleId="6">
    <w:name w:val="6"/>
    <w:basedOn w:val="TableNormal1"/>
    <w:pPr>
      <w:spacing w:after="0" w:line="240" w:lineRule="auto"/>
    </w:pPr>
    <w:rPr>
      <w:sz w:val="20"/>
      <w:szCs w:val="20"/>
    </w:rPr>
    <w:tblPr>
      <w:tblStyleRowBandSize w:val="1"/>
      <w:tblStyleColBandSize w:val="1"/>
      <w:tblCellMar>
        <w:left w:w="70" w:type="dxa"/>
        <w:right w:w="70" w:type="dxa"/>
      </w:tblCellMar>
    </w:tblPr>
  </w:style>
  <w:style w:type="table" w:customStyle="1" w:styleId="5">
    <w:name w:val="5"/>
    <w:basedOn w:val="TableNormal1"/>
    <w:pPr>
      <w:spacing w:after="0" w:line="240" w:lineRule="auto"/>
    </w:pPr>
    <w:rPr>
      <w:sz w:val="20"/>
      <w:szCs w:val="20"/>
    </w:rPr>
    <w:tblPr>
      <w:tblStyleRowBandSize w:val="1"/>
      <w:tblStyleColBandSize w:val="1"/>
      <w:tblCellMar>
        <w:left w:w="70" w:type="dxa"/>
        <w:right w:w="70" w:type="dxa"/>
      </w:tblCellMar>
    </w:tblPr>
  </w:style>
  <w:style w:type="table" w:customStyle="1" w:styleId="4">
    <w:name w:val="4"/>
    <w:basedOn w:val="TableNormal1"/>
    <w:pPr>
      <w:spacing w:after="0" w:line="240" w:lineRule="auto"/>
    </w:pPr>
    <w:rPr>
      <w:sz w:val="20"/>
      <w:szCs w:val="20"/>
    </w:rPr>
    <w:tblPr>
      <w:tblStyleRowBandSize w:val="1"/>
      <w:tblStyleColBandSize w:val="1"/>
      <w:tblCellMar>
        <w:left w:w="70" w:type="dxa"/>
        <w:right w:w="70" w:type="dxa"/>
      </w:tblCellMar>
    </w:tblPr>
  </w:style>
  <w:style w:type="table" w:customStyle="1" w:styleId="2">
    <w:name w:val="2"/>
    <w:basedOn w:val="TableNormal1"/>
    <w:pPr>
      <w:spacing w:after="0" w:line="240" w:lineRule="auto"/>
    </w:pPr>
    <w:rPr>
      <w:sz w:val="20"/>
      <w:szCs w:val="20"/>
    </w:rPr>
    <w:tblPr>
      <w:tblStyleRowBandSize w:val="1"/>
      <w:tblStyleColBandSize w:val="1"/>
      <w:tblCellMar>
        <w:left w:w="70" w:type="dxa"/>
        <w:right w:w="70" w:type="dxa"/>
      </w:tblCellMar>
    </w:tblPr>
  </w:style>
  <w:style w:type="table" w:customStyle="1" w:styleId="1">
    <w:name w:val="1"/>
    <w:basedOn w:val="TableNormal1"/>
    <w:pPr>
      <w:spacing w:after="0" w:line="240" w:lineRule="auto"/>
    </w:pPr>
    <w:rPr>
      <w:sz w:val="20"/>
      <w:szCs w:val="20"/>
    </w:rPr>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C64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4983"/>
    <w:rPr>
      <w:rFonts w:ascii="Perpetua" w:eastAsia="Batang" w:hAnsi="Perpetua" w:cs="Times New Roman"/>
      <w:color w:val="000000"/>
      <w:szCs w:val="20"/>
    </w:rPr>
  </w:style>
  <w:style w:type="paragraph" w:styleId="Piedepgina">
    <w:name w:val="footer"/>
    <w:basedOn w:val="Normal"/>
    <w:link w:val="PiedepginaCar"/>
    <w:uiPriority w:val="99"/>
    <w:unhideWhenUsed/>
    <w:rsid w:val="00C64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4983"/>
    <w:rPr>
      <w:rFonts w:ascii="Perpetua" w:eastAsia="Batang" w:hAnsi="Perpetu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grjSTEJp+DrXUU039Q+0M1kXeQ==">CgMxLjAyCGguZ2pkZ3hzOAByITFrTnMxZzEzcDdUTmZ3SU12YndVeEM3YmFQdGEtVkJTUw==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3871</Words>
  <Characters>21292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Jhadira Boza  Polanco</dc:creator>
  <cp:keywords/>
  <dc:description/>
  <cp:lastModifiedBy>NADIA</cp:lastModifiedBy>
  <cp:revision>4</cp:revision>
  <cp:lastPrinted>2024-04-29T16:20:00Z</cp:lastPrinted>
  <dcterms:created xsi:type="dcterms:W3CDTF">2024-04-30T04:05:00Z</dcterms:created>
  <dcterms:modified xsi:type="dcterms:W3CDTF">2024-05-16T23:11:00Z</dcterms:modified>
</cp:coreProperties>
</file>